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24A1" w14:textId="5CDEF7C0" w:rsidR="001F681F" w:rsidRPr="000E0ED5" w:rsidRDefault="00840ADF" w:rsidP="000E0ED5">
      <w:pPr>
        <w:jc w:val="center"/>
        <w:rPr>
          <w:b/>
          <w:sz w:val="16"/>
          <w:szCs w:val="16"/>
        </w:rPr>
      </w:pPr>
      <w:r w:rsidRPr="00980D2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D2681" wp14:editId="7CA83AA6">
                <wp:simplePos x="0" y="0"/>
                <wp:positionH relativeFrom="column">
                  <wp:posOffset>5372100</wp:posOffset>
                </wp:positionH>
                <wp:positionV relativeFrom="paragraph">
                  <wp:posOffset>-108585</wp:posOffset>
                </wp:positionV>
                <wp:extent cx="1242060" cy="1381125"/>
                <wp:effectExtent l="0" t="0" r="0" b="3810"/>
                <wp:wrapNone/>
                <wp:docPr id="19388925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E6358" w14:textId="44BE6499" w:rsidR="00BC47F5" w:rsidRDefault="00840ADF" w:rsidP="001F681F">
                            <w:r>
                              <w:rPr>
                                <w:rFonts w:ascii="Verdana" w:hAnsi="Verdana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73D69612" wp14:editId="5D2A8F0A">
                                  <wp:extent cx="1057275" cy="12858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D2681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23pt;margin-top:-8.55pt;width:97.8pt;height:10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" stroked="f">
                <v:textbox style="mso-fit-shape-to-text:t">
                  <w:txbxContent>
                    <w:p w14:paraId="606E6358" w14:textId="44BE6499" w:rsidR="00BC47F5" w:rsidRDefault="00840ADF" w:rsidP="001F681F">
                      <w:r>
                        <w:rPr>
                          <w:rFonts w:ascii="Verdana" w:hAnsi="Verdana"/>
                          <w:noProof/>
                          <w:sz w:val="15"/>
                          <w:szCs w:val="15"/>
                        </w:rPr>
                        <w:drawing>
                          <wp:inline distT="0" distB="0" distL="0" distR="0" wp14:anchorId="73D69612" wp14:editId="5D2A8F0A">
                            <wp:extent cx="1057275" cy="12858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0D2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B04F3" wp14:editId="4A645173">
                <wp:simplePos x="0" y="0"/>
                <wp:positionH relativeFrom="column">
                  <wp:posOffset>-193675</wp:posOffset>
                </wp:positionH>
                <wp:positionV relativeFrom="paragraph">
                  <wp:posOffset>-152400</wp:posOffset>
                </wp:positionV>
                <wp:extent cx="1793240" cy="1375410"/>
                <wp:effectExtent l="0" t="0" r="635" b="0"/>
                <wp:wrapNone/>
                <wp:docPr id="162287268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C0EDA" w14:textId="69E3A08C" w:rsidR="00BC47F5" w:rsidRPr="00615E26" w:rsidRDefault="00840ADF" w:rsidP="001F681F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C5A009F" wp14:editId="07DAA474">
                                  <wp:extent cx="1609725" cy="1285875"/>
                                  <wp:effectExtent l="0" t="0" r="0" b="0"/>
                                  <wp:docPr id="1" name="irc_mi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04F3" id="Text Box 111" o:spid="_x0000_s1027" type="#_x0000_t202" style="position:absolute;left:0;text-align:left;margin-left:-15.25pt;margin-top:-12pt;width:141.2pt;height:108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" stroked="f">
                <v:textbox style="mso-fit-shape-to-text:t">
                  <w:txbxContent>
                    <w:p w14:paraId="646C0EDA" w14:textId="69E3A08C" w:rsidR="00BC47F5" w:rsidRPr="00615E26" w:rsidRDefault="00840ADF" w:rsidP="001F681F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C5A009F" wp14:editId="07DAA474">
                            <wp:extent cx="1609725" cy="1285875"/>
                            <wp:effectExtent l="0" t="0" r="0" b="0"/>
                            <wp:docPr id="1" name="irc_mi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ED5">
        <w:rPr>
          <w:b/>
          <w:sz w:val="16"/>
          <w:szCs w:val="16"/>
        </w:rPr>
        <w:t xml:space="preserve">       </w:t>
      </w:r>
      <w:r w:rsidR="00296553" w:rsidRPr="00BC47F5">
        <w:rPr>
          <w:rFonts w:ascii="Calibri" w:hAnsi="Calibri"/>
          <w:b/>
          <w:sz w:val="48"/>
          <w:szCs w:val="48"/>
        </w:rPr>
        <w:t>Pittsburg State University</w:t>
      </w:r>
    </w:p>
    <w:p w14:paraId="33C603B0" w14:textId="77777777" w:rsidR="004177F5" w:rsidRPr="003D2EA9" w:rsidRDefault="00D83096" w:rsidP="000E0ED5">
      <w:pPr>
        <w:pStyle w:val="Heading1"/>
        <w:spacing w:after="100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sz w:val="40"/>
          <w:szCs w:val="40"/>
        </w:rPr>
        <w:t>College of Technology</w:t>
      </w:r>
    </w:p>
    <w:p w14:paraId="4E88508D" w14:textId="77777777" w:rsidR="0024346A" w:rsidRPr="0024346A" w:rsidRDefault="0024346A" w:rsidP="0024346A">
      <w:pPr>
        <w:pStyle w:val="Heading1"/>
        <w:spacing w:after="100"/>
        <w:rPr>
          <w:rFonts w:ascii="Arial" w:hAnsi="Arial" w:cs="Arial"/>
          <w:color w:val="000000"/>
          <w:sz w:val="36"/>
          <w:shd w:val="clear" w:color="auto" w:fill="FFFFFF"/>
        </w:rPr>
      </w:pPr>
      <w:r w:rsidRPr="0024346A">
        <w:rPr>
          <w:rFonts w:ascii="Arial" w:hAnsi="Arial" w:cs="Arial"/>
          <w:color w:val="000000"/>
          <w:sz w:val="36"/>
          <w:shd w:val="clear" w:color="auto" w:fill="FFFFFF"/>
        </w:rPr>
        <w:t xml:space="preserve">Virtual </w:t>
      </w:r>
      <w:r w:rsidR="00D83096" w:rsidRPr="0024346A">
        <w:rPr>
          <w:rFonts w:ascii="Arial" w:hAnsi="Arial" w:cs="Arial"/>
          <w:color w:val="000000"/>
          <w:sz w:val="36"/>
          <w:shd w:val="clear" w:color="auto" w:fill="FFFFFF"/>
        </w:rPr>
        <w:t>Open House</w:t>
      </w:r>
      <w:r w:rsidRPr="0024346A">
        <w:rPr>
          <w:rFonts w:ascii="Arial" w:hAnsi="Arial" w:cs="Arial"/>
          <w:color w:val="000000"/>
          <w:sz w:val="36"/>
          <w:shd w:val="clear" w:color="auto" w:fill="FFFFFF"/>
        </w:rPr>
        <w:t xml:space="preserve"> and</w:t>
      </w:r>
    </w:p>
    <w:p w14:paraId="5E87145A" w14:textId="77777777" w:rsidR="001F681F" w:rsidRPr="0024346A" w:rsidRDefault="0024346A" w:rsidP="0024346A">
      <w:pPr>
        <w:pStyle w:val="Heading1"/>
        <w:spacing w:after="100"/>
        <w:rPr>
          <w:rFonts w:ascii="Arial" w:hAnsi="Arial" w:cs="Arial"/>
          <w:color w:val="000000"/>
          <w:sz w:val="36"/>
          <w:shd w:val="clear" w:color="auto" w:fill="FFFFFF"/>
        </w:rPr>
      </w:pPr>
      <w:r w:rsidRPr="0024346A">
        <w:rPr>
          <w:rFonts w:ascii="Arial" w:hAnsi="Arial" w:cs="Arial"/>
          <w:color w:val="000000"/>
          <w:sz w:val="36"/>
          <w:shd w:val="clear" w:color="auto" w:fill="FFFFFF"/>
        </w:rPr>
        <w:t xml:space="preserve"> Career Expo </w:t>
      </w:r>
    </w:p>
    <w:p w14:paraId="7F24A672" w14:textId="77777777" w:rsidR="0024346A" w:rsidRPr="0024346A" w:rsidRDefault="0024346A" w:rsidP="0024346A"/>
    <w:p w14:paraId="3C1256E1" w14:textId="77777777" w:rsidR="00C4319A" w:rsidRPr="00D83096" w:rsidRDefault="00C4319A" w:rsidP="00582E1D">
      <w:pPr>
        <w:pStyle w:val="BlockText"/>
        <w:ind w:left="994" w:hanging="994"/>
        <w:jc w:val="center"/>
        <w:rPr>
          <w:rFonts w:ascii="Calibri" w:hAnsi="Calibri"/>
          <w:b/>
          <w:sz w:val="6"/>
        </w:rPr>
      </w:pPr>
    </w:p>
    <w:p w14:paraId="269BCC22" w14:textId="77777777" w:rsidR="00063B6D" w:rsidRPr="003B07D3" w:rsidRDefault="0024346A" w:rsidP="00063B6D">
      <w:pPr>
        <w:shd w:val="clear" w:color="auto" w:fill="FFFFFF"/>
        <w:rPr>
          <w:rFonts w:ascii="Impact" w:hAnsi="Impact"/>
          <w:bCs/>
          <w:color w:val="333333"/>
          <w:sz w:val="28"/>
          <w:szCs w:val="28"/>
        </w:rPr>
      </w:pPr>
      <w:r w:rsidRPr="003B07D3">
        <w:rPr>
          <w:rFonts w:ascii="Impact" w:hAnsi="Impact"/>
          <w:bCs/>
          <w:color w:val="333333"/>
          <w:sz w:val="28"/>
          <w:szCs w:val="28"/>
        </w:rPr>
        <w:t>Lesson Plan</w:t>
      </w:r>
      <w:r w:rsidR="00063B6D" w:rsidRPr="003B07D3">
        <w:rPr>
          <w:rFonts w:ascii="Impact" w:hAnsi="Impact"/>
          <w:bCs/>
          <w:color w:val="333333"/>
          <w:sz w:val="28"/>
          <w:szCs w:val="28"/>
        </w:rPr>
        <w:t xml:space="preserve">: </w:t>
      </w:r>
      <w:r w:rsidR="00EF5B67" w:rsidRPr="003B07D3">
        <w:rPr>
          <w:rFonts w:ascii="Impact" w:hAnsi="Impact"/>
          <w:bCs/>
          <w:color w:val="333333"/>
          <w:sz w:val="28"/>
          <w:szCs w:val="28"/>
        </w:rPr>
        <w:t xml:space="preserve">College of Technology </w:t>
      </w:r>
      <w:r w:rsidRPr="003B07D3">
        <w:rPr>
          <w:rFonts w:ascii="Impact" w:hAnsi="Impact"/>
          <w:bCs/>
          <w:color w:val="333333"/>
          <w:sz w:val="28"/>
          <w:szCs w:val="28"/>
        </w:rPr>
        <w:t>Virtual Open House and Career Expo</w:t>
      </w:r>
      <w:r w:rsidR="00063B6D" w:rsidRPr="003B07D3">
        <w:rPr>
          <w:rFonts w:ascii="Impact" w:hAnsi="Impact"/>
          <w:bCs/>
          <w:color w:val="333333"/>
          <w:sz w:val="28"/>
          <w:szCs w:val="28"/>
        </w:rPr>
        <w:t xml:space="preserve"> </w:t>
      </w:r>
    </w:p>
    <w:p w14:paraId="41F2F863" w14:textId="7456513A" w:rsidR="0024346A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  <w:r w:rsidRPr="008B13F5">
        <w:rPr>
          <w:b/>
          <w:bCs/>
          <w:color w:val="000052"/>
          <w:sz w:val="24"/>
          <w:szCs w:val="24"/>
        </w:rPr>
        <w:br/>
      </w:r>
      <w:r w:rsidRPr="00840ADF">
        <w:rPr>
          <w:b/>
          <w:bCs/>
          <w:sz w:val="24"/>
          <w:szCs w:val="24"/>
        </w:rPr>
        <w:t>I. Objective:</w:t>
      </w:r>
      <w:r w:rsidRPr="00840ADF">
        <w:rPr>
          <w:shd w:val="clear" w:color="auto" w:fill="FFFFFF"/>
        </w:rPr>
        <w:t xml:space="preserve"> </w:t>
      </w:r>
      <w:r w:rsidRPr="00840ADF">
        <w:br/>
      </w:r>
      <w:r w:rsidRPr="00840ADF">
        <w:rPr>
          <w:sz w:val="12"/>
        </w:rPr>
        <w:br/>
      </w:r>
      <w:r w:rsidRPr="00840ADF">
        <w:rPr>
          <w:shd w:val="clear" w:color="auto" w:fill="FFFFFF"/>
        </w:rPr>
        <w:t xml:space="preserve">Provide students an opportunity to investigate technology-related careers through a virtual open house experience. </w:t>
      </w:r>
      <w:r w:rsidRPr="00840ADF">
        <w:br/>
      </w:r>
      <w:r w:rsidRPr="00840ADF">
        <w:rPr>
          <w:b/>
          <w:bCs/>
        </w:rPr>
        <w:br/>
      </w:r>
      <w:r w:rsidRPr="00840ADF">
        <w:rPr>
          <w:b/>
          <w:bCs/>
          <w:sz w:val="24"/>
          <w:szCs w:val="24"/>
        </w:rPr>
        <w:t>II. Preparation</w:t>
      </w:r>
      <w:r w:rsidRPr="00840ADF">
        <w:rPr>
          <w:b/>
          <w:bCs/>
        </w:rPr>
        <w:br/>
      </w:r>
      <w:r w:rsidRPr="00840ADF">
        <w:rPr>
          <w:b/>
          <w:bCs/>
          <w:sz w:val="12"/>
        </w:rPr>
        <w:br/>
      </w:r>
      <w:r w:rsidRPr="00840ADF">
        <w:rPr>
          <w:b/>
          <w:bCs/>
          <w:sz w:val="24"/>
          <w:szCs w:val="24"/>
        </w:rPr>
        <w:t>Purpose</w:t>
      </w:r>
      <w:r w:rsidRPr="00840ADF">
        <w:br/>
      </w:r>
      <w:r w:rsidRPr="00840ADF">
        <w:rPr>
          <w:sz w:val="8"/>
        </w:rPr>
        <w:br/>
      </w:r>
      <w:r w:rsidRPr="00840ADF">
        <w:rPr>
          <w:shd w:val="clear" w:color="auto" w:fill="FFFFFF"/>
        </w:rPr>
        <w:t>The purpose of this lesson is to provide students an opportunity</w:t>
      </w:r>
      <w:r w:rsidR="00EF5B67" w:rsidRPr="00840ADF">
        <w:rPr>
          <w:shd w:val="clear" w:color="auto" w:fill="FFFFFF"/>
        </w:rPr>
        <w:t xml:space="preserve">, through a virtual open house and career </w:t>
      </w:r>
      <w:r w:rsidR="00840ADF" w:rsidRPr="00840ADF">
        <w:rPr>
          <w:shd w:val="clear" w:color="auto" w:fill="FFFFFF"/>
        </w:rPr>
        <w:t>expo, to</w:t>
      </w:r>
      <w:r w:rsidRPr="00840ADF">
        <w:rPr>
          <w:shd w:val="clear" w:color="auto" w:fill="FFFFFF"/>
        </w:rPr>
        <w:t xml:space="preserve"> </w:t>
      </w:r>
      <w:r w:rsidR="00EF5B67" w:rsidRPr="00840ADF">
        <w:rPr>
          <w:shd w:val="clear" w:color="auto" w:fill="FFFFFF"/>
        </w:rPr>
        <w:t xml:space="preserve">virtually </w:t>
      </w:r>
      <w:r w:rsidRPr="00840ADF">
        <w:rPr>
          <w:shd w:val="clear" w:color="auto" w:fill="FFFFFF"/>
        </w:rPr>
        <w:t>investigate in depth a variety of unde</w:t>
      </w:r>
      <w:r w:rsidR="00EF5B67" w:rsidRPr="00840ADF">
        <w:rPr>
          <w:shd w:val="clear" w:color="auto" w:fill="FFFFFF"/>
        </w:rPr>
        <w:t>r</w:t>
      </w:r>
      <w:r w:rsidRPr="00840ADF">
        <w:rPr>
          <w:shd w:val="clear" w:color="auto" w:fill="FFFFFF"/>
        </w:rPr>
        <w:t>graduate</w:t>
      </w:r>
      <w:r w:rsidR="00EF5B67" w:rsidRPr="00840ADF">
        <w:rPr>
          <w:shd w:val="clear" w:color="auto" w:fill="FFFFFF"/>
        </w:rPr>
        <w:t xml:space="preserve"> technology-related program</w:t>
      </w:r>
      <w:r w:rsidRPr="00840ADF">
        <w:rPr>
          <w:shd w:val="clear" w:color="auto" w:fill="FFFFFF"/>
        </w:rPr>
        <w:t xml:space="preserve"> majors</w:t>
      </w:r>
      <w:r w:rsidR="00EF5B67" w:rsidRPr="00840ADF">
        <w:rPr>
          <w:shd w:val="clear" w:color="auto" w:fill="FFFFFF"/>
        </w:rPr>
        <w:t>, including program overviews and emphases, student perceptions, laboratory facilities and equipment, related processes and experiences, student organization, and career opportunities</w:t>
      </w:r>
      <w:r w:rsidR="000B1F4A" w:rsidRPr="00840ADF">
        <w:rPr>
          <w:shd w:val="clear" w:color="auto" w:fill="FFFFFF"/>
        </w:rPr>
        <w:t>.</w:t>
      </w:r>
      <w:r w:rsidR="00EF5B67" w:rsidRPr="00840ADF">
        <w:rPr>
          <w:shd w:val="clear" w:color="auto" w:fill="FFFFFF"/>
        </w:rPr>
        <w:t xml:space="preserve"> Additionally, students can learn about careers in technology, scholarship opportunities, military scholarships and activities, completion degree programs, and general information about a regional, comprehensive </w:t>
      </w:r>
      <w:r w:rsidR="00840ADF" w:rsidRPr="00840ADF">
        <w:rPr>
          <w:shd w:val="clear" w:color="auto" w:fill="FFFFFF"/>
        </w:rPr>
        <w:t>university.</w:t>
      </w:r>
      <w:r w:rsidRPr="00840ADF">
        <w:rPr>
          <w:shd w:val="clear" w:color="auto" w:fill="FFFFFF"/>
        </w:rPr>
        <w:t xml:space="preserve"> </w:t>
      </w:r>
    </w:p>
    <w:p w14:paraId="212FC51C" w14:textId="77777777" w:rsidR="0024346A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</w:p>
    <w:p w14:paraId="40A9802A" w14:textId="77777777" w:rsidR="00EF5B67" w:rsidRPr="00840ADF" w:rsidRDefault="00EF5B67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  <w:sz w:val="24"/>
          <w:szCs w:val="24"/>
        </w:rPr>
        <w:t>Website and Instructional Materials/Equipment</w:t>
      </w:r>
      <w:r w:rsidR="0024346A" w:rsidRPr="00840ADF">
        <w:rPr>
          <w:b/>
          <w:bCs/>
        </w:rPr>
        <w:br/>
      </w:r>
      <w:r w:rsidR="0024346A" w:rsidRPr="00840ADF">
        <w:rPr>
          <w:b/>
          <w:bCs/>
        </w:rPr>
        <w:br/>
      </w:r>
      <w:r w:rsidRPr="00840ADF">
        <w:rPr>
          <w:b/>
          <w:shd w:val="clear" w:color="auto" w:fill="FFFFFF"/>
        </w:rPr>
        <w:t>Teacher</w:t>
      </w:r>
      <w:r w:rsidRPr="00840ADF">
        <w:rPr>
          <w:shd w:val="clear" w:color="auto" w:fill="FFFFFF"/>
        </w:rPr>
        <w:t xml:space="preserve"> – The following </w:t>
      </w:r>
      <w:r w:rsidR="004A15E3" w:rsidRPr="00840ADF">
        <w:rPr>
          <w:shd w:val="clear" w:color="auto" w:fill="FFFFFF"/>
        </w:rPr>
        <w:t>are required for teaching this lesson:</w:t>
      </w:r>
    </w:p>
    <w:p w14:paraId="41A69F8D" w14:textId="77777777" w:rsidR="00EF5B67" w:rsidRPr="00840ADF" w:rsidRDefault="004A15E3" w:rsidP="004A15E3">
      <w:pPr>
        <w:pStyle w:val="BlockText"/>
        <w:numPr>
          <w:ilvl w:val="0"/>
          <w:numId w:val="17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>Computer with internet access</w:t>
      </w:r>
    </w:p>
    <w:p w14:paraId="3043CB53" w14:textId="77777777" w:rsidR="004A15E3" w:rsidRPr="00840ADF" w:rsidRDefault="004A15E3" w:rsidP="004A15E3">
      <w:pPr>
        <w:pStyle w:val="BlockText"/>
        <w:numPr>
          <w:ilvl w:val="0"/>
          <w:numId w:val="17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>Projection system (optional but recommended)</w:t>
      </w:r>
    </w:p>
    <w:p w14:paraId="33DC0698" w14:textId="77777777" w:rsidR="004A15E3" w:rsidRPr="00840ADF" w:rsidRDefault="004A15E3" w:rsidP="004A15E3">
      <w:pPr>
        <w:pStyle w:val="BlockText"/>
        <w:numPr>
          <w:ilvl w:val="0"/>
          <w:numId w:val="17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 xml:space="preserve">Website: </w:t>
      </w:r>
      <w:hyperlink r:id="rId10" w:history="1">
        <w:r w:rsidRPr="00840ADF">
          <w:rPr>
            <w:rStyle w:val="Hyperlink"/>
            <w:color w:val="215E99" w:themeColor="text2" w:themeTint="BF"/>
            <w:shd w:val="clear" w:color="auto" w:fill="FFFFFF"/>
          </w:rPr>
          <w:t>https://www.pittstate.edu/technology/events/college-of-technology-open-house.html</w:t>
        </w:r>
      </w:hyperlink>
      <w:r w:rsidRPr="00840ADF">
        <w:rPr>
          <w:shd w:val="clear" w:color="auto" w:fill="FFFFFF"/>
        </w:rPr>
        <w:t xml:space="preserve"> </w:t>
      </w:r>
    </w:p>
    <w:p w14:paraId="1AF5CE16" w14:textId="77777777" w:rsidR="00DB09A0" w:rsidRPr="00840ADF" w:rsidRDefault="00DB09A0" w:rsidP="00DB09A0">
      <w:pPr>
        <w:pStyle w:val="BlockText"/>
        <w:tabs>
          <w:tab w:val="left" w:pos="720"/>
        </w:tabs>
        <w:ind w:left="72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Review </w:t>
      </w:r>
      <w:r w:rsidR="000B3BE0" w:rsidRPr="00840ADF">
        <w:rPr>
          <w:shd w:val="clear" w:color="auto" w:fill="FFFFFF"/>
        </w:rPr>
        <w:t>of</w:t>
      </w:r>
      <w:r w:rsidRPr="00840ADF">
        <w:rPr>
          <w:shd w:val="clear" w:color="auto" w:fill="FFFFFF"/>
        </w:rPr>
        <w:t xml:space="preserve"> “Best Practices</w:t>
      </w:r>
      <w:r w:rsidR="00611CF9" w:rsidRPr="00840ADF">
        <w:rPr>
          <w:shd w:val="clear" w:color="auto" w:fill="FFFFFF"/>
        </w:rPr>
        <w:t xml:space="preserve"> and Per</w:t>
      </w:r>
      <w:r w:rsidR="00EE16BC" w:rsidRPr="00840ADF">
        <w:rPr>
          <w:shd w:val="clear" w:color="auto" w:fill="FFFFFF"/>
        </w:rPr>
        <w:t>spectives</w:t>
      </w:r>
      <w:r w:rsidRPr="00840ADF">
        <w:rPr>
          <w:shd w:val="clear" w:color="auto" w:fill="FFFFFF"/>
        </w:rPr>
        <w:t>”</w:t>
      </w:r>
    </w:p>
    <w:p w14:paraId="62EFE5CD" w14:textId="77777777" w:rsidR="00DB09A0" w:rsidRPr="00840ADF" w:rsidRDefault="00DB09A0" w:rsidP="00DB09A0">
      <w:pPr>
        <w:pStyle w:val="BlockText"/>
        <w:tabs>
          <w:tab w:val="left" w:pos="720"/>
        </w:tabs>
        <w:ind w:left="72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Review of entire website prior to presenting lesson to students </w:t>
      </w:r>
    </w:p>
    <w:p w14:paraId="284FD213" w14:textId="77777777" w:rsidR="00F40B4A" w:rsidRPr="00840ADF" w:rsidRDefault="00F40B4A" w:rsidP="00F40B4A">
      <w:pPr>
        <w:pStyle w:val="ListParagraph"/>
        <w:rPr>
          <w:rFonts w:ascii="Arial Narrow" w:hAnsi="Arial Narrow"/>
          <w:bCs/>
          <w:iCs/>
          <w:sz w:val="20"/>
          <w:szCs w:val="20"/>
        </w:rPr>
      </w:pPr>
      <w:r w:rsidRPr="00840ADF">
        <w:rPr>
          <w:rFonts w:ascii="Arial Narrow" w:hAnsi="Arial Narrow"/>
          <w:b/>
          <w:bCs/>
          <w:iCs/>
          <w:sz w:val="20"/>
          <w:szCs w:val="20"/>
        </w:rPr>
        <w:t>[Note: Be sure to thoroughly preview Activity I- Welcome &amp; Overview, including related feedback sheet; and view the program most closely related to what you teach in Activity II and related feedback sheet.]</w:t>
      </w:r>
      <w:r w:rsidRPr="00840ADF">
        <w:rPr>
          <w:rFonts w:ascii="Arial Narrow" w:hAnsi="Arial Narrow"/>
          <w:bCs/>
          <w:iCs/>
          <w:sz w:val="20"/>
          <w:szCs w:val="20"/>
        </w:rPr>
        <w:t xml:space="preserve"> </w:t>
      </w:r>
    </w:p>
    <w:p w14:paraId="193AEC43" w14:textId="77777777" w:rsidR="00F40B4A" w:rsidRPr="00840ADF" w:rsidRDefault="00F40B4A" w:rsidP="00DB09A0">
      <w:pPr>
        <w:pStyle w:val="BlockText"/>
        <w:tabs>
          <w:tab w:val="left" w:pos="720"/>
        </w:tabs>
        <w:ind w:left="720" w:firstLine="0"/>
        <w:rPr>
          <w:shd w:val="clear" w:color="auto" w:fill="FFFFFF"/>
        </w:rPr>
      </w:pPr>
    </w:p>
    <w:p w14:paraId="04867327" w14:textId="77777777" w:rsidR="004A15E3" w:rsidRPr="00840ADF" w:rsidRDefault="004A15E3" w:rsidP="004A15E3">
      <w:pPr>
        <w:pStyle w:val="BlockText"/>
        <w:numPr>
          <w:ilvl w:val="0"/>
          <w:numId w:val="17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 xml:space="preserve">Interactive Feedback Sheets: </w:t>
      </w:r>
    </w:p>
    <w:p w14:paraId="34FC441C" w14:textId="77777777" w:rsidR="004A15E3" w:rsidRPr="00840ADF" w:rsidRDefault="004A15E3" w:rsidP="004A15E3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Virtual Open House Overview Feedback Sheet </w:t>
      </w:r>
    </w:p>
    <w:p w14:paraId="4CCDAEB4" w14:textId="41108A88" w:rsidR="004A15E3" w:rsidRPr="00840ADF" w:rsidRDefault="004A15E3" w:rsidP="004A15E3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>Virtual Open House Program Feedback Sheet(</w:t>
      </w:r>
      <w:r w:rsidR="00840ADF" w:rsidRPr="00840ADF">
        <w:rPr>
          <w:shd w:val="clear" w:color="auto" w:fill="FFFFFF"/>
        </w:rPr>
        <w:t>s) -</w:t>
      </w:r>
      <w:r w:rsidRPr="00840ADF">
        <w:rPr>
          <w:shd w:val="clear" w:color="auto" w:fill="FFFFFF"/>
        </w:rPr>
        <w:t xml:space="preserve"> </w:t>
      </w:r>
      <w:r w:rsidR="00DB09A0" w:rsidRPr="00840ADF">
        <w:rPr>
          <w:shd w:val="clear" w:color="auto" w:fill="FFFFFF"/>
        </w:rPr>
        <w:t>series of 14 different programs</w:t>
      </w:r>
    </w:p>
    <w:p w14:paraId="09B402A4" w14:textId="77777777" w:rsidR="004A15E3" w:rsidRPr="00840ADF" w:rsidRDefault="004A15E3" w:rsidP="004A15E3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Virtual Open House Information Station Feedback Sheet </w:t>
      </w:r>
    </w:p>
    <w:p w14:paraId="59D5F97C" w14:textId="77777777" w:rsidR="00EF5B67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  <w:r w:rsidRPr="00840ADF">
        <w:br/>
      </w:r>
      <w:r w:rsidR="00EF5B67" w:rsidRPr="00840ADF">
        <w:rPr>
          <w:b/>
          <w:shd w:val="clear" w:color="auto" w:fill="FFFFFF"/>
        </w:rPr>
        <w:t>Students</w:t>
      </w:r>
      <w:r w:rsidR="004A15E3" w:rsidRPr="00840ADF">
        <w:rPr>
          <w:shd w:val="clear" w:color="auto" w:fill="FFFFFF"/>
        </w:rPr>
        <w:t xml:space="preserve"> – The following are required for students for this lesson:</w:t>
      </w:r>
    </w:p>
    <w:p w14:paraId="00D0F4D3" w14:textId="77777777" w:rsidR="00DB09A0" w:rsidRPr="00840ADF" w:rsidRDefault="00DB09A0" w:rsidP="00DB09A0">
      <w:pPr>
        <w:pStyle w:val="BlockText"/>
        <w:numPr>
          <w:ilvl w:val="0"/>
          <w:numId w:val="18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>Computer with internet access</w:t>
      </w:r>
    </w:p>
    <w:p w14:paraId="6B4CEFE8" w14:textId="77777777" w:rsidR="00DB09A0" w:rsidRPr="00840ADF" w:rsidRDefault="00DB09A0" w:rsidP="00DB09A0">
      <w:pPr>
        <w:pStyle w:val="BlockText"/>
        <w:numPr>
          <w:ilvl w:val="0"/>
          <w:numId w:val="18"/>
        </w:numPr>
        <w:tabs>
          <w:tab w:val="left" w:pos="720"/>
        </w:tabs>
        <w:rPr>
          <w:shd w:val="clear" w:color="auto" w:fill="FFFFFF"/>
        </w:rPr>
      </w:pPr>
      <w:r w:rsidRPr="00840ADF">
        <w:rPr>
          <w:shd w:val="clear" w:color="auto" w:fill="FFFFFF"/>
        </w:rPr>
        <w:t xml:space="preserve">Website: </w:t>
      </w:r>
      <w:hyperlink r:id="rId11" w:history="1">
        <w:r w:rsidRPr="00840ADF">
          <w:rPr>
            <w:rStyle w:val="Hyperlink"/>
            <w:color w:val="215E99" w:themeColor="text2" w:themeTint="BF"/>
            <w:shd w:val="clear" w:color="auto" w:fill="FFFFFF"/>
          </w:rPr>
          <w:t>https://www.pittstate.edu/technology/events/college-of-technology-open-house.html</w:t>
        </w:r>
      </w:hyperlink>
      <w:r w:rsidRPr="00840ADF">
        <w:rPr>
          <w:shd w:val="clear" w:color="auto" w:fill="FFFFFF"/>
        </w:rPr>
        <w:t xml:space="preserve"> </w:t>
      </w:r>
    </w:p>
    <w:p w14:paraId="019C8C66" w14:textId="77777777" w:rsidR="00DB09A0" w:rsidRPr="00840ADF" w:rsidRDefault="00DB09A0" w:rsidP="00DB09A0">
      <w:pPr>
        <w:pStyle w:val="BlockText"/>
        <w:tabs>
          <w:tab w:val="left" w:pos="720"/>
        </w:tabs>
        <w:ind w:left="36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3.     Interactive Feedback Sheets: </w:t>
      </w:r>
    </w:p>
    <w:p w14:paraId="6DC2E078" w14:textId="77777777" w:rsidR="00DB09A0" w:rsidRPr="00840ADF" w:rsidRDefault="00DB09A0" w:rsidP="00DB09A0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Virtual Open House Overview Feedback Sheet </w:t>
      </w:r>
    </w:p>
    <w:p w14:paraId="682A5D5E" w14:textId="24172A99" w:rsidR="00DB09A0" w:rsidRPr="00840ADF" w:rsidRDefault="00DB09A0" w:rsidP="00DB09A0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>Virtual Open House Program Feedback Sheet(</w:t>
      </w:r>
      <w:r w:rsidR="00840ADF" w:rsidRPr="00840ADF">
        <w:rPr>
          <w:shd w:val="clear" w:color="auto" w:fill="FFFFFF"/>
        </w:rPr>
        <w:t>s) -</w:t>
      </w:r>
      <w:r w:rsidRPr="00840ADF">
        <w:rPr>
          <w:shd w:val="clear" w:color="auto" w:fill="FFFFFF"/>
        </w:rPr>
        <w:t xml:space="preserve"> series of 14 different programs</w:t>
      </w:r>
    </w:p>
    <w:p w14:paraId="3C4CDB9B" w14:textId="77777777" w:rsidR="00DB09A0" w:rsidRPr="00840ADF" w:rsidRDefault="00DB09A0" w:rsidP="00DB09A0">
      <w:pPr>
        <w:pStyle w:val="BlockText"/>
        <w:numPr>
          <w:ilvl w:val="0"/>
          <w:numId w:val="16"/>
        </w:numPr>
        <w:tabs>
          <w:tab w:val="clear" w:pos="3420"/>
          <w:tab w:val="left" w:pos="1080"/>
        </w:tabs>
        <w:ind w:left="108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Virtual Open House Information Station Feedback Sheet </w:t>
      </w:r>
    </w:p>
    <w:p w14:paraId="6B9197D5" w14:textId="5B6D2E54" w:rsidR="00742A5F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br/>
      </w:r>
      <w:r w:rsidRPr="00840ADF">
        <w:rPr>
          <w:b/>
          <w:bCs/>
          <w:sz w:val="24"/>
          <w:szCs w:val="24"/>
        </w:rPr>
        <w:t>III.</w:t>
      </w:r>
      <w:r w:rsidR="008B13F5" w:rsidRPr="00840ADF">
        <w:rPr>
          <w:b/>
          <w:bCs/>
          <w:sz w:val="24"/>
          <w:szCs w:val="24"/>
        </w:rPr>
        <w:t xml:space="preserve"> Procedure</w:t>
      </w:r>
      <w:r w:rsidR="008B13F5" w:rsidRPr="00840ADF">
        <w:rPr>
          <w:b/>
          <w:bCs/>
        </w:rPr>
        <w:br/>
      </w:r>
      <w:r w:rsidR="008B13F5" w:rsidRPr="00840ADF">
        <w:rPr>
          <w:b/>
          <w:bCs/>
        </w:rPr>
        <w:br/>
      </w:r>
      <w:r w:rsidR="008B13F5" w:rsidRPr="00840ADF">
        <w:rPr>
          <w:b/>
          <w:bCs/>
          <w:sz w:val="24"/>
          <w:szCs w:val="24"/>
        </w:rPr>
        <w:t>A. Anticipatory Set</w:t>
      </w:r>
      <w:r w:rsidRPr="00840ADF">
        <w:rPr>
          <w:b/>
          <w:bCs/>
        </w:rPr>
        <w:t xml:space="preserve"> </w:t>
      </w:r>
      <w:r w:rsidRPr="00840ADF">
        <w:rPr>
          <w:b/>
          <w:bCs/>
        </w:rPr>
        <w:br/>
      </w:r>
      <w:r w:rsidRPr="00840ADF">
        <w:rPr>
          <w:b/>
          <w:bCs/>
        </w:rPr>
        <w:br/>
      </w:r>
      <w:r w:rsidR="00DB09A0" w:rsidRPr="00840ADF">
        <w:rPr>
          <w:shd w:val="clear" w:color="auto" w:fill="FFFFFF"/>
        </w:rPr>
        <w:t>Set the stage for using the Virtual College of Technology Open House</w:t>
      </w:r>
      <w:r w:rsidR="00681414" w:rsidRPr="00840ADF">
        <w:rPr>
          <w:shd w:val="clear" w:color="auto" w:fill="FFFFFF"/>
        </w:rPr>
        <w:t xml:space="preserve"> and Career Expo </w:t>
      </w:r>
      <w:r w:rsidR="00DB09A0" w:rsidRPr="00840ADF">
        <w:rPr>
          <w:shd w:val="clear" w:color="auto" w:fill="FFFFFF"/>
        </w:rPr>
        <w:t>as a lesson by relating to them--- the need to investigate careers to make informed decision</w:t>
      </w:r>
      <w:r w:rsidR="00840ADF">
        <w:rPr>
          <w:shd w:val="clear" w:color="auto" w:fill="FFFFFF"/>
        </w:rPr>
        <w:t>s</w:t>
      </w:r>
      <w:r w:rsidR="00DB09A0" w:rsidRPr="00840ADF">
        <w:rPr>
          <w:shd w:val="clear" w:color="auto" w:fill="FFFFFF"/>
        </w:rPr>
        <w:t>. Many students will soon invest four or more years of the</w:t>
      </w:r>
      <w:r w:rsidR="00786793" w:rsidRPr="00840ADF">
        <w:rPr>
          <w:shd w:val="clear" w:color="auto" w:fill="FFFFFF"/>
        </w:rPr>
        <w:t xml:space="preserve">ir lives and </w:t>
      </w:r>
      <w:r w:rsidR="00786793" w:rsidRPr="00840ADF">
        <w:rPr>
          <w:shd w:val="clear" w:color="auto" w:fill="FFFFFF"/>
        </w:rPr>
        <w:lastRenderedPageBreak/>
        <w:t>thousands of dollars in pursuing a degree at a college and ultimately a career, without sufficient investigation beforehand. For example, what are the job prospects and j</w:t>
      </w:r>
      <w:r w:rsidR="00742A5F" w:rsidRPr="00840ADF">
        <w:rPr>
          <w:shd w:val="clear" w:color="auto" w:fill="FFFFFF"/>
        </w:rPr>
        <w:t xml:space="preserve">ob outlook following graduation?  </w:t>
      </w:r>
      <w:r w:rsidR="00786793" w:rsidRPr="00840ADF">
        <w:rPr>
          <w:shd w:val="clear" w:color="auto" w:fill="FFFFFF"/>
        </w:rPr>
        <w:t>This lesson will allow students to virtually explore and investigate 14 different undergraduate technology-related program majors, including program overviews and emphases, student perceptions, laboratory facilities and equipment, related processes and experiences, student organization, and career opportunities</w:t>
      </w:r>
      <w:r w:rsidR="000B1F4A" w:rsidRPr="00840ADF">
        <w:rPr>
          <w:shd w:val="clear" w:color="auto" w:fill="FFFFFF"/>
        </w:rPr>
        <w:t>.</w:t>
      </w:r>
      <w:r w:rsidR="00786793" w:rsidRPr="00840ADF">
        <w:rPr>
          <w:shd w:val="clear" w:color="auto" w:fill="FFFFFF"/>
        </w:rPr>
        <w:t xml:space="preserve"> Additionally, students can learn about careers in technology, scholarship opportunities, military scholarships and activities, completion degree programs, and general information about a regional, comprehensive university</w:t>
      </w:r>
      <w:r w:rsidR="00742A5F" w:rsidRPr="00840ADF">
        <w:rPr>
          <w:shd w:val="clear" w:color="auto" w:fill="FFFFFF"/>
        </w:rPr>
        <w:t xml:space="preserve">. This lesson prepares students to make more informed decisions regarding </w:t>
      </w:r>
      <w:r w:rsidR="00A83906" w:rsidRPr="00840ADF">
        <w:rPr>
          <w:shd w:val="clear" w:color="auto" w:fill="FFFFFF"/>
        </w:rPr>
        <w:t>careers.</w:t>
      </w:r>
    </w:p>
    <w:p w14:paraId="4B7AAE01" w14:textId="0BC7E55B" w:rsidR="003D136F" w:rsidRPr="00840ADF" w:rsidRDefault="00742A5F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shd w:val="clear" w:color="auto" w:fill="FFFFFF"/>
        </w:rPr>
        <w:t>Prior to class</w:t>
      </w:r>
      <w:r w:rsidR="008B13F5" w:rsidRPr="00840ADF">
        <w:rPr>
          <w:b/>
          <w:shd w:val="clear" w:color="auto" w:fill="FFFFFF"/>
        </w:rPr>
        <w:t>--</w:t>
      </w:r>
      <w:r w:rsidRPr="00840ADF">
        <w:rPr>
          <w:shd w:val="clear" w:color="auto" w:fill="FFFFFF"/>
        </w:rPr>
        <w:t xml:space="preserve"> Have the Virtual Open House (VOH) website loaded on presentation computer and projected on screen</w:t>
      </w:r>
      <w:r w:rsidR="00681414" w:rsidRPr="00840ADF">
        <w:rPr>
          <w:shd w:val="clear" w:color="auto" w:fill="FFFFFF"/>
        </w:rPr>
        <w:t>.</w:t>
      </w:r>
      <w:r w:rsidR="0024346A" w:rsidRPr="00840ADF">
        <w:rPr>
          <w:i/>
          <w:iCs/>
        </w:rPr>
        <w:br/>
      </w:r>
      <w:r w:rsidR="0024346A" w:rsidRPr="00840ADF">
        <w:rPr>
          <w:b/>
          <w:bCs/>
        </w:rPr>
        <w:br/>
      </w:r>
      <w:r w:rsidR="0024346A" w:rsidRPr="00840ADF">
        <w:rPr>
          <w:b/>
          <w:bCs/>
          <w:sz w:val="24"/>
          <w:szCs w:val="24"/>
        </w:rPr>
        <w:t xml:space="preserve">B. </w:t>
      </w:r>
      <w:r w:rsidR="00786793" w:rsidRPr="00840ADF">
        <w:rPr>
          <w:b/>
          <w:bCs/>
          <w:sz w:val="24"/>
          <w:szCs w:val="24"/>
        </w:rPr>
        <w:t>Lesson Outline and Instructions</w:t>
      </w:r>
      <w:r w:rsidR="0024346A" w:rsidRPr="00840ADF">
        <w:br/>
      </w:r>
      <w:r w:rsidR="0024346A" w:rsidRPr="00840ADF">
        <w:br/>
      </w:r>
      <w:r w:rsidR="00786793" w:rsidRPr="00840ADF">
        <w:rPr>
          <w:shd w:val="clear" w:color="auto" w:fill="FFFFFF"/>
        </w:rPr>
        <w:t xml:space="preserve">The College of Technology Virtual Open House and Career Expo has four major components. Today, the focus will be on </w:t>
      </w:r>
      <w:r w:rsidR="00EE16BC" w:rsidRPr="00840ADF">
        <w:rPr>
          <w:shd w:val="clear" w:color="auto" w:fill="FFFFFF"/>
        </w:rPr>
        <w:t>Activity 1</w:t>
      </w:r>
      <w:r w:rsidR="00786793" w:rsidRPr="00840ADF">
        <w:rPr>
          <w:shd w:val="clear" w:color="auto" w:fill="FFFFFF"/>
        </w:rPr>
        <w:t xml:space="preserve"> Overview, and </w:t>
      </w:r>
      <w:r w:rsidR="00EE16BC" w:rsidRPr="00840ADF">
        <w:rPr>
          <w:shd w:val="clear" w:color="auto" w:fill="FFFFFF"/>
        </w:rPr>
        <w:t xml:space="preserve">Activity 2 </w:t>
      </w:r>
      <w:r w:rsidR="00786793" w:rsidRPr="00840ADF">
        <w:rPr>
          <w:shd w:val="clear" w:color="auto" w:fill="FFFFFF"/>
        </w:rPr>
        <w:t xml:space="preserve">Program Investigation. </w:t>
      </w:r>
      <w:r w:rsidR="00EE16BC" w:rsidRPr="00840ADF">
        <w:rPr>
          <w:shd w:val="clear" w:color="auto" w:fill="FFFFFF"/>
        </w:rPr>
        <w:t>Activity 3</w:t>
      </w:r>
      <w:r w:rsidR="00786793" w:rsidRPr="00840ADF">
        <w:rPr>
          <w:shd w:val="clear" w:color="auto" w:fill="FFFFFF"/>
        </w:rPr>
        <w:t xml:space="preserve"> Information Station may be done in class or done as an outside assignment. </w:t>
      </w:r>
      <w:r w:rsidR="00EE16BC" w:rsidRPr="00840ADF">
        <w:rPr>
          <w:shd w:val="clear" w:color="auto" w:fill="FFFFFF"/>
        </w:rPr>
        <w:t>Activity 4</w:t>
      </w:r>
      <w:r w:rsidR="00786793" w:rsidRPr="00840ADF">
        <w:rPr>
          <w:shd w:val="clear" w:color="auto" w:fill="FFFFFF"/>
        </w:rPr>
        <w:t xml:space="preserve">. </w:t>
      </w:r>
      <w:r w:rsidR="00EE16BC" w:rsidRPr="00840ADF">
        <w:rPr>
          <w:shd w:val="clear" w:color="auto" w:fill="FFFFFF"/>
        </w:rPr>
        <w:t>Wrap-</w:t>
      </w:r>
      <w:r w:rsidR="00840ADF" w:rsidRPr="00840ADF">
        <w:rPr>
          <w:shd w:val="clear" w:color="auto" w:fill="FFFFFF"/>
        </w:rPr>
        <w:t>up-Ideas</w:t>
      </w:r>
      <w:r w:rsidR="00EE16BC" w:rsidRPr="00840ADF">
        <w:rPr>
          <w:shd w:val="clear" w:color="auto" w:fill="FFFFFF"/>
        </w:rPr>
        <w:t>, Rewards (Door Prizes/Scholarship Vouchers) and Next Steps</w:t>
      </w:r>
      <w:r w:rsidRPr="00840ADF">
        <w:rPr>
          <w:shd w:val="clear" w:color="auto" w:fill="FFFFFF"/>
        </w:rPr>
        <w:t xml:space="preserve"> will be done on a future date per instructions on the website.</w:t>
      </w:r>
      <w:r w:rsidR="0024346A" w:rsidRPr="00840ADF">
        <w:rPr>
          <w:shd w:val="clear" w:color="auto" w:fill="FFFFFF"/>
        </w:rPr>
        <w:t xml:space="preserve"> </w:t>
      </w:r>
      <w:r w:rsidR="0024346A" w:rsidRPr="00840ADF">
        <w:br/>
      </w:r>
      <w:r w:rsidR="0024346A" w:rsidRPr="00840ADF">
        <w:rPr>
          <w:b/>
          <w:bCs/>
        </w:rPr>
        <w:br/>
      </w:r>
      <w:r w:rsidR="0024346A" w:rsidRPr="00840ADF">
        <w:rPr>
          <w:b/>
          <w:bCs/>
          <w:sz w:val="24"/>
          <w:szCs w:val="24"/>
        </w:rPr>
        <w:t xml:space="preserve">1. Outline </w:t>
      </w:r>
      <w:r w:rsidR="0024346A" w:rsidRPr="00840ADF">
        <w:rPr>
          <w:b/>
          <w:bCs/>
          <w:sz w:val="24"/>
          <w:szCs w:val="24"/>
        </w:rPr>
        <w:br/>
      </w:r>
      <w:r w:rsidR="0024346A" w:rsidRPr="00840ADF">
        <w:rPr>
          <w:b/>
          <w:bCs/>
          <w:sz w:val="24"/>
          <w:szCs w:val="24"/>
        </w:rPr>
        <w:br/>
      </w:r>
      <w:r w:rsidRPr="00840ADF">
        <w:rPr>
          <w:b/>
          <w:bCs/>
          <w:sz w:val="24"/>
          <w:szCs w:val="24"/>
        </w:rPr>
        <w:t xml:space="preserve">Activity </w:t>
      </w:r>
      <w:r w:rsidR="00EE16BC" w:rsidRPr="00840ADF">
        <w:rPr>
          <w:b/>
          <w:bCs/>
          <w:sz w:val="24"/>
          <w:szCs w:val="24"/>
        </w:rPr>
        <w:t xml:space="preserve">1. </w:t>
      </w:r>
      <w:r w:rsidRPr="00840ADF">
        <w:rPr>
          <w:b/>
          <w:bCs/>
          <w:sz w:val="24"/>
          <w:szCs w:val="24"/>
        </w:rPr>
        <w:t>Welcome, Overview and Instruction</w:t>
      </w:r>
      <w:r w:rsidR="0024346A" w:rsidRPr="00840ADF">
        <w:rPr>
          <w:b/>
          <w:bCs/>
        </w:rPr>
        <w:br/>
      </w:r>
      <w:r w:rsidR="0024346A" w:rsidRPr="00840ADF">
        <w:rPr>
          <w:b/>
          <w:bCs/>
        </w:rPr>
        <w:br/>
        <w:t xml:space="preserve">Step 1: </w:t>
      </w:r>
      <w:r w:rsidRPr="00840ADF">
        <w:rPr>
          <w:shd w:val="clear" w:color="auto" w:fill="FFFFFF"/>
        </w:rPr>
        <w:t>Set the stage for today’s lesson by sharing information noted under anticipatory set.</w:t>
      </w:r>
      <w:r w:rsidR="0024346A" w:rsidRPr="00840ADF">
        <w:rPr>
          <w:shd w:val="clear" w:color="auto" w:fill="FFFFFF"/>
        </w:rPr>
        <w:t xml:space="preserve"> </w:t>
      </w:r>
    </w:p>
    <w:p w14:paraId="3C723E4C" w14:textId="77777777" w:rsidR="003D136F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  <w:r w:rsidRPr="00840ADF">
        <w:br/>
      </w:r>
      <w:r w:rsidRPr="00840ADF">
        <w:rPr>
          <w:b/>
          <w:bCs/>
        </w:rPr>
        <w:t>Step 2:</w:t>
      </w:r>
      <w:r w:rsidRPr="00840ADF">
        <w:rPr>
          <w:shd w:val="clear" w:color="auto" w:fill="FFFFFF"/>
        </w:rPr>
        <w:t xml:space="preserve"> </w:t>
      </w:r>
      <w:r w:rsidR="00A83906" w:rsidRPr="00840ADF">
        <w:rPr>
          <w:shd w:val="clear" w:color="auto" w:fill="FFFFFF"/>
        </w:rPr>
        <w:t>Instruct students to go to the virtual open house website</w:t>
      </w:r>
      <w:r w:rsidR="000B1F4A" w:rsidRPr="00840ADF">
        <w:rPr>
          <w:shd w:val="clear" w:color="auto" w:fill="FFFFFF"/>
        </w:rPr>
        <w:t>-</w:t>
      </w:r>
      <w:r w:rsidR="00A83906" w:rsidRPr="00840ADF">
        <w:rPr>
          <w:shd w:val="clear" w:color="auto" w:fill="FFFFFF"/>
        </w:rPr>
        <w:t>landing page</w:t>
      </w:r>
      <w:r w:rsidR="00681414" w:rsidRPr="00840ADF">
        <w:rPr>
          <w:shd w:val="clear" w:color="auto" w:fill="FFFFFF"/>
        </w:rPr>
        <w:t xml:space="preserve">: </w:t>
      </w:r>
      <w:hyperlink r:id="rId12" w:history="1">
        <w:r w:rsidR="00681414" w:rsidRPr="00840ADF">
          <w:rPr>
            <w:rStyle w:val="Hyperlink"/>
            <w:color w:val="215E99" w:themeColor="text2" w:themeTint="BF"/>
            <w:shd w:val="clear" w:color="auto" w:fill="FFFFFF"/>
          </w:rPr>
          <w:t>https://www.pittstate.edu/technology/events/college-of-technology-open-house.html</w:t>
        </w:r>
      </w:hyperlink>
      <w:r w:rsidR="00681414" w:rsidRPr="00840ADF">
        <w:rPr>
          <w:shd w:val="clear" w:color="auto" w:fill="FFFFFF"/>
        </w:rPr>
        <w:t xml:space="preserve"> You may want to provide link electronically to them.</w:t>
      </w:r>
    </w:p>
    <w:p w14:paraId="05CCAC99" w14:textId="77777777" w:rsidR="00A83906" w:rsidRPr="00840ADF" w:rsidRDefault="0024346A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 </w:t>
      </w:r>
    </w:p>
    <w:p w14:paraId="18062BE5" w14:textId="77777777" w:rsidR="00A83906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3:</w:t>
      </w:r>
      <w:r w:rsidRPr="00840ADF">
        <w:rPr>
          <w:shd w:val="clear" w:color="auto" w:fill="FFFFFF"/>
        </w:rPr>
        <w:t xml:space="preserve"> Instruct students to click on “Activity I – Welcome, Overview, Instructions” and view the video</w:t>
      </w:r>
      <w:r w:rsidR="00681414" w:rsidRPr="00840ADF">
        <w:rPr>
          <w:shd w:val="clear" w:color="auto" w:fill="FFFFFF"/>
        </w:rPr>
        <w:t>s</w:t>
      </w:r>
      <w:r w:rsidRPr="00840ADF">
        <w:rPr>
          <w:shd w:val="clear" w:color="auto" w:fill="FFFFFF"/>
        </w:rPr>
        <w:t xml:space="preserve"> together as a class.</w:t>
      </w:r>
    </w:p>
    <w:p w14:paraId="3FCEC084" w14:textId="77777777" w:rsidR="003D136F" w:rsidRPr="00840ADF" w:rsidRDefault="003D136F" w:rsidP="00642270">
      <w:pPr>
        <w:pStyle w:val="BlockText"/>
        <w:ind w:left="0" w:firstLine="0"/>
      </w:pPr>
    </w:p>
    <w:p w14:paraId="79BC5700" w14:textId="29FE58F6" w:rsidR="003D136F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4:</w:t>
      </w:r>
      <w:r w:rsidRPr="00840ADF">
        <w:rPr>
          <w:shd w:val="clear" w:color="auto" w:fill="FFFFFF"/>
        </w:rPr>
        <w:t xml:space="preserve"> As a class, have students click on</w:t>
      </w:r>
      <w:r w:rsidR="00681414" w:rsidRPr="00840ADF">
        <w:rPr>
          <w:shd w:val="clear" w:color="auto" w:fill="FFFFFF"/>
        </w:rPr>
        <w:t xml:space="preserve"> and complete </w:t>
      </w:r>
      <w:r w:rsidRPr="00840ADF">
        <w:rPr>
          <w:shd w:val="clear" w:color="auto" w:fill="FFFFFF"/>
        </w:rPr>
        <w:t>the “Virtual Open House Overview Feedback Sheet”.</w:t>
      </w:r>
    </w:p>
    <w:p w14:paraId="49628D0A" w14:textId="77777777" w:rsidR="00A83906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 </w:t>
      </w:r>
    </w:p>
    <w:p w14:paraId="64C9A427" w14:textId="77777777" w:rsidR="00A83906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5:</w:t>
      </w:r>
      <w:r w:rsidRPr="00840ADF">
        <w:rPr>
          <w:shd w:val="clear" w:color="auto" w:fill="FFFFFF"/>
        </w:rPr>
        <w:t xml:space="preserve"> Each student completes the “Virtual Open House Overview Feedback Sheet” and submits it.  </w:t>
      </w:r>
    </w:p>
    <w:p w14:paraId="26AB5F1C" w14:textId="77777777" w:rsidR="00A83906" w:rsidRPr="00840ADF" w:rsidRDefault="00A83906" w:rsidP="00642270">
      <w:pPr>
        <w:pStyle w:val="BlockText"/>
        <w:ind w:left="0" w:firstLine="0"/>
        <w:rPr>
          <w:b/>
          <w:bCs/>
        </w:rPr>
      </w:pPr>
    </w:p>
    <w:p w14:paraId="176C8114" w14:textId="1DA7AFCF" w:rsidR="00A83906" w:rsidRPr="00840ADF" w:rsidRDefault="00A83906" w:rsidP="00642270">
      <w:pPr>
        <w:pStyle w:val="BlockText"/>
        <w:ind w:left="0" w:firstLine="0"/>
        <w:rPr>
          <w:b/>
          <w:bCs/>
          <w:sz w:val="24"/>
          <w:szCs w:val="24"/>
        </w:rPr>
      </w:pPr>
      <w:r w:rsidRPr="00840ADF">
        <w:rPr>
          <w:b/>
          <w:bCs/>
          <w:sz w:val="24"/>
          <w:szCs w:val="24"/>
        </w:rPr>
        <w:t xml:space="preserve">Activity </w:t>
      </w:r>
      <w:r w:rsidR="00EE16BC" w:rsidRPr="00840ADF">
        <w:rPr>
          <w:b/>
          <w:bCs/>
          <w:sz w:val="24"/>
          <w:szCs w:val="24"/>
        </w:rPr>
        <w:t>2. Investigate--</w:t>
      </w:r>
      <w:r w:rsidRPr="00840ADF">
        <w:rPr>
          <w:b/>
          <w:bCs/>
          <w:sz w:val="24"/>
          <w:szCs w:val="24"/>
        </w:rPr>
        <w:t>Program Demonstrations and Information Sessions</w:t>
      </w:r>
    </w:p>
    <w:p w14:paraId="38A08FD1" w14:textId="77777777" w:rsidR="00A83906" w:rsidRPr="00840ADF" w:rsidRDefault="00A83906" w:rsidP="00A83906">
      <w:pPr>
        <w:pStyle w:val="BlockText"/>
        <w:ind w:left="0" w:firstLine="0"/>
        <w:rPr>
          <w:b/>
          <w:bCs/>
        </w:rPr>
      </w:pPr>
    </w:p>
    <w:p w14:paraId="02BA1D92" w14:textId="1DC9A2CC" w:rsidR="007A7519" w:rsidRPr="00840ADF" w:rsidRDefault="00A83906" w:rsidP="00A83906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 xml:space="preserve">Step 1: </w:t>
      </w:r>
      <w:r w:rsidRPr="00840ADF">
        <w:rPr>
          <w:shd w:val="clear" w:color="auto" w:fill="FFFFFF"/>
        </w:rPr>
        <w:t xml:space="preserve">Explain to students </w:t>
      </w:r>
      <w:r w:rsidR="000B1F4A" w:rsidRPr="00840ADF">
        <w:rPr>
          <w:shd w:val="clear" w:color="auto" w:fill="FFFFFF"/>
        </w:rPr>
        <w:t xml:space="preserve">that </w:t>
      </w:r>
      <w:r w:rsidR="00CF7C79" w:rsidRPr="00840ADF">
        <w:rPr>
          <w:shd w:val="clear" w:color="auto" w:fill="FFFFFF"/>
        </w:rPr>
        <w:t>this</w:t>
      </w:r>
      <w:r w:rsidRPr="00840ADF">
        <w:rPr>
          <w:shd w:val="clear" w:color="auto" w:fill="FFFFFF"/>
        </w:rPr>
        <w:t xml:space="preserve"> class will investigate </w:t>
      </w:r>
      <w:r w:rsidR="00CF7C79" w:rsidRPr="00840ADF">
        <w:rPr>
          <w:shd w:val="clear" w:color="auto" w:fill="FFFFFF"/>
        </w:rPr>
        <w:t xml:space="preserve">a program together </w:t>
      </w:r>
      <w:r w:rsidR="007A7519" w:rsidRPr="00840ADF">
        <w:rPr>
          <w:shd w:val="clear" w:color="auto" w:fill="FFFFFF"/>
        </w:rPr>
        <w:t>following the instruction</w:t>
      </w:r>
      <w:r w:rsidR="00CF7C79" w:rsidRPr="00840ADF">
        <w:rPr>
          <w:shd w:val="clear" w:color="auto" w:fill="FFFFFF"/>
        </w:rPr>
        <w:t>s</w:t>
      </w:r>
      <w:r w:rsidR="007A7519" w:rsidRPr="00840ADF">
        <w:rPr>
          <w:shd w:val="clear" w:color="auto" w:fill="FFFFFF"/>
        </w:rPr>
        <w:t xml:space="preserve"> discussed in </w:t>
      </w:r>
      <w:r w:rsidR="00CF7C79" w:rsidRPr="00840ADF">
        <w:rPr>
          <w:shd w:val="clear" w:color="auto" w:fill="FFFFFF"/>
        </w:rPr>
        <w:t>Activity I.  S</w:t>
      </w:r>
      <w:r w:rsidR="007A7519" w:rsidRPr="00840ADF">
        <w:rPr>
          <w:shd w:val="clear" w:color="auto" w:fill="FFFFFF"/>
        </w:rPr>
        <w:t xml:space="preserve">ince we are in ___ class, we will investigate the ____ Program, </w:t>
      </w:r>
      <w:r w:rsidR="00CF7C79" w:rsidRPr="00840ADF">
        <w:rPr>
          <w:shd w:val="clear" w:color="auto" w:fill="FFFFFF"/>
        </w:rPr>
        <w:t xml:space="preserve">which is most closely related </w:t>
      </w:r>
      <w:r w:rsidR="00840ADF">
        <w:rPr>
          <w:shd w:val="clear" w:color="auto" w:fill="FFFFFF"/>
        </w:rPr>
        <w:t xml:space="preserve">to </w:t>
      </w:r>
      <w:r w:rsidR="00CF7C79" w:rsidRPr="00840ADF">
        <w:rPr>
          <w:shd w:val="clear" w:color="auto" w:fill="FFFFFF"/>
        </w:rPr>
        <w:t>t</w:t>
      </w:r>
      <w:r w:rsidR="007A7519" w:rsidRPr="00840ADF">
        <w:rPr>
          <w:shd w:val="clear" w:color="auto" w:fill="FFFFFF"/>
        </w:rPr>
        <w:t>his class.</w:t>
      </w:r>
    </w:p>
    <w:p w14:paraId="390D18F2" w14:textId="451054E4" w:rsidR="003D136F" w:rsidRPr="00840ADF" w:rsidRDefault="007A7519" w:rsidP="008B13F5">
      <w:pPr>
        <w:pStyle w:val="BlockText"/>
        <w:ind w:left="0" w:right="90" w:firstLine="0"/>
        <w:rPr>
          <w:shd w:val="clear" w:color="auto" w:fill="FFFFFF"/>
        </w:rPr>
      </w:pPr>
      <w:r w:rsidRPr="00840ADF">
        <w:rPr>
          <w:shd w:val="clear" w:color="auto" w:fill="FFFFFF"/>
        </w:rPr>
        <w:t>[Note: A few examples include: Ag Mech</w:t>
      </w:r>
      <w:r w:rsidR="00A43DCB" w:rsidRPr="00840ADF">
        <w:rPr>
          <w:shd w:val="clear" w:color="auto" w:fill="FFFFFF"/>
        </w:rPr>
        <w:t>anics</w:t>
      </w:r>
      <w:r w:rsidRPr="00840ADF">
        <w:rPr>
          <w:shd w:val="clear" w:color="auto" w:fill="FFFFFF"/>
        </w:rPr>
        <w:t xml:space="preserve"> .&gt;&gt;Automotive Technology; </w:t>
      </w:r>
      <w:r w:rsidR="000B3BE0" w:rsidRPr="00840ADF">
        <w:rPr>
          <w:shd w:val="clear" w:color="auto" w:fill="FFFFFF"/>
        </w:rPr>
        <w:t xml:space="preserve">Automotive &gt;&gt; Automotive and/or Automotive Service; </w:t>
      </w:r>
      <w:r w:rsidRPr="00840ADF">
        <w:rPr>
          <w:shd w:val="clear" w:color="auto" w:fill="FFFFFF"/>
        </w:rPr>
        <w:t>Chemistry&gt;&gt;Plastics Engineering Technology</w:t>
      </w:r>
      <w:r w:rsidR="000B3BE0" w:rsidRPr="00840ADF">
        <w:rPr>
          <w:shd w:val="clear" w:color="auto" w:fill="FFFFFF"/>
        </w:rPr>
        <w:t xml:space="preserve"> and /or Environmental Safety Management</w:t>
      </w:r>
      <w:r w:rsidRPr="00840ADF">
        <w:rPr>
          <w:shd w:val="clear" w:color="auto" w:fill="FFFFFF"/>
        </w:rPr>
        <w:t>; Art &gt;&gt; Graphics Communication or Interior Design; Building Trades &gt;&gt; Construction Managemen</w:t>
      </w:r>
      <w:r w:rsidR="000B3BE0" w:rsidRPr="00840ADF">
        <w:rPr>
          <w:shd w:val="clear" w:color="auto" w:fill="FFFFFF"/>
        </w:rPr>
        <w:t>t or Electrical Technology</w:t>
      </w:r>
      <w:r w:rsidRPr="00840ADF">
        <w:rPr>
          <w:shd w:val="clear" w:color="auto" w:fill="FFFFFF"/>
        </w:rPr>
        <w:t>; Physics &gt;&gt; Electronics Engineering Technology or Mechanical Engineering Technology; Welding</w:t>
      </w:r>
      <w:r w:rsidR="00CF7C79" w:rsidRPr="00840ADF">
        <w:rPr>
          <w:shd w:val="clear" w:color="auto" w:fill="FFFFFF"/>
        </w:rPr>
        <w:t xml:space="preserve"> or Machining</w:t>
      </w:r>
      <w:r w:rsidRPr="00840ADF">
        <w:rPr>
          <w:shd w:val="clear" w:color="auto" w:fill="FFFFFF"/>
        </w:rPr>
        <w:t xml:space="preserve"> &gt;&gt; Manufacturing Engineering Technology; Videography or Speech&gt;&gt; Communication-Media Production or Graphic Communication; </w:t>
      </w:r>
      <w:r w:rsidR="00CF7C79" w:rsidRPr="00840ADF">
        <w:rPr>
          <w:shd w:val="clear" w:color="auto" w:fill="FFFFFF"/>
        </w:rPr>
        <w:t xml:space="preserve">Wood Technology or Cabinetmaking &gt;&gt; </w:t>
      </w:r>
      <w:r w:rsidR="00DC17D2" w:rsidRPr="00840ADF">
        <w:rPr>
          <w:shd w:val="clear" w:color="auto" w:fill="FFFFFF"/>
        </w:rPr>
        <w:t>Wood Product Manufacturing</w:t>
      </w:r>
      <w:r w:rsidR="00CF7C79" w:rsidRPr="00840ADF">
        <w:rPr>
          <w:shd w:val="clear" w:color="auto" w:fill="FFFFFF"/>
        </w:rPr>
        <w:t xml:space="preserve">; any technology area  or technology </w:t>
      </w:r>
      <w:r w:rsidR="000B3BE0" w:rsidRPr="00840ADF">
        <w:rPr>
          <w:shd w:val="clear" w:color="auto" w:fill="FFFFFF"/>
        </w:rPr>
        <w:t>&amp;</w:t>
      </w:r>
      <w:r w:rsidR="00CF7C79" w:rsidRPr="00840ADF">
        <w:rPr>
          <w:shd w:val="clear" w:color="auto" w:fill="FFFFFF"/>
        </w:rPr>
        <w:t xml:space="preserve"> engineering education class&gt;&gt; Technology</w:t>
      </w:r>
      <w:r w:rsidR="003D136F" w:rsidRPr="00840ADF">
        <w:rPr>
          <w:shd w:val="clear" w:color="auto" w:fill="FFFFFF"/>
        </w:rPr>
        <w:t xml:space="preserve"> and Engineering Education</w:t>
      </w:r>
      <w:r w:rsidR="000B3BE0" w:rsidRPr="00840ADF">
        <w:rPr>
          <w:shd w:val="clear" w:color="auto" w:fill="FFFFFF"/>
        </w:rPr>
        <w:t xml:space="preserve"> and or Environmental Safety Management</w:t>
      </w:r>
      <w:r w:rsidR="003D136F" w:rsidRPr="00840ADF">
        <w:rPr>
          <w:shd w:val="clear" w:color="auto" w:fill="FFFFFF"/>
        </w:rPr>
        <w:t>]</w:t>
      </w:r>
    </w:p>
    <w:p w14:paraId="4682CA84" w14:textId="1E958D9D" w:rsidR="003D136F" w:rsidRPr="00840ADF" w:rsidRDefault="00CF7C79" w:rsidP="00A83906">
      <w:pPr>
        <w:pStyle w:val="BlockText"/>
        <w:ind w:left="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 </w:t>
      </w:r>
      <w:r w:rsidR="00A83906" w:rsidRPr="00840ADF">
        <w:br/>
      </w:r>
      <w:r w:rsidR="00A83906" w:rsidRPr="00840ADF">
        <w:rPr>
          <w:b/>
          <w:bCs/>
        </w:rPr>
        <w:t>Step 2:</w:t>
      </w:r>
      <w:r w:rsidR="00A83906" w:rsidRPr="00840ADF">
        <w:rPr>
          <w:shd w:val="clear" w:color="auto" w:fill="FFFFFF"/>
        </w:rPr>
        <w:t xml:space="preserve"> Instruct students to go to </w:t>
      </w:r>
      <w:r w:rsidRPr="00840ADF">
        <w:rPr>
          <w:shd w:val="clear" w:color="auto" w:fill="FFFFFF"/>
        </w:rPr>
        <w:t xml:space="preserve">Activity </w:t>
      </w:r>
      <w:r w:rsidR="00C4380D" w:rsidRPr="00840ADF">
        <w:rPr>
          <w:shd w:val="clear" w:color="auto" w:fill="FFFFFF"/>
        </w:rPr>
        <w:t xml:space="preserve">2 </w:t>
      </w:r>
      <w:r w:rsidRPr="00840ADF">
        <w:rPr>
          <w:shd w:val="clear" w:color="auto" w:fill="FFFFFF"/>
        </w:rPr>
        <w:t>and click on the program previously noted for the class to do togeth</w:t>
      </w:r>
      <w:r w:rsidR="003D136F" w:rsidRPr="00840ADF">
        <w:rPr>
          <w:shd w:val="clear" w:color="auto" w:fill="FFFFFF"/>
        </w:rPr>
        <w:t xml:space="preserve">er. Have the </w:t>
      </w:r>
      <w:r w:rsidR="003D136F" w:rsidRPr="00840ADF">
        <w:rPr>
          <w:b/>
          <w:shd w:val="clear" w:color="auto" w:fill="FFFFFF"/>
        </w:rPr>
        <w:t xml:space="preserve">students </w:t>
      </w:r>
      <w:r w:rsidR="00E6386C" w:rsidRPr="00840ADF">
        <w:rPr>
          <w:b/>
          <w:shd w:val="clear" w:color="auto" w:fill="FFFFFF"/>
        </w:rPr>
        <w:t xml:space="preserve">click on “Step1 - Investigate”, and then click on “Step 2- Complete Feedback </w:t>
      </w:r>
      <w:r w:rsidR="003D136F" w:rsidRPr="00840ADF">
        <w:rPr>
          <w:b/>
          <w:shd w:val="clear" w:color="auto" w:fill="FFFFFF"/>
        </w:rPr>
        <w:t>Sheet”</w:t>
      </w:r>
      <w:r w:rsidRPr="00840ADF">
        <w:rPr>
          <w:b/>
          <w:shd w:val="clear" w:color="auto" w:fill="FFFFFF"/>
        </w:rPr>
        <w:t xml:space="preserve"> for this program</w:t>
      </w:r>
      <w:r w:rsidRPr="00840ADF">
        <w:rPr>
          <w:shd w:val="clear" w:color="auto" w:fill="FFFFFF"/>
        </w:rPr>
        <w:t>.</w:t>
      </w:r>
      <w:r w:rsidR="00E6386C" w:rsidRPr="00840ADF">
        <w:rPr>
          <w:shd w:val="clear" w:color="auto" w:fill="FFFFFF"/>
        </w:rPr>
        <w:t xml:space="preserve"> Explain that they will be able to </w:t>
      </w:r>
      <w:r w:rsidR="00E6386C" w:rsidRPr="00840ADF">
        <w:rPr>
          <w:b/>
          <w:u w:val="single"/>
          <w:shd w:val="clear" w:color="auto" w:fill="FFFFFF"/>
        </w:rPr>
        <w:t>toggle between the links</w:t>
      </w:r>
      <w:r w:rsidR="00E6386C" w:rsidRPr="00840ADF">
        <w:rPr>
          <w:shd w:val="clear" w:color="auto" w:fill="FFFFFF"/>
        </w:rPr>
        <w:t xml:space="preserve"> as they investigate the program</w:t>
      </w:r>
      <w:r w:rsidR="00B1169F" w:rsidRPr="00840ADF">
        <w:rPr>
          <w:shd w:val="clear" w:color="auto" w:fill="FFFFFF"/>
        </w:rPr>
        <w:t xml:space="preserve"> and answer questions</w:t>
      </w:r>
      <w:r w:rsidR="00E6386C" w:rsidRPr="00840ADF">
        <w:rPr>
          <w:shd w:val="clear" w:color="auto" w:fill="FFFFFF"/>
        </w:rPr>
        <w:t xml:space="preserve">. </w:t>
      </w:r>
    </w:p>
    <w:p w14:paraId="22A00930" w14:textId="77777777" w:rsidR="00B1169F" w:rsidRPr="00840ADF" w:rsidRDefault="00B1169F" w:rsidP="00A83906">
      <w:pPr>
        <w:pStyle w:val="BlockText"/>
        <w:ind w:left="0" w:firstLine="0"/>
        <w:rPr>
          <w:b/>
          <w:bCs/>
        </w:rPr>
      </w:pPr>
    </w:p>
    <w:p w14:paraId="708D4B1B" w14:textId="77777777" w:rsidR="00A83906" w:rsidRPr="00840ADF" w:rsidRDefault="00A83906" w:rsidP="00A83906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3:</w:t>
      </w:r>
      <w:r w:rsidRPr="00840ADF">
        <w:rPr>
          <w:shd w:val="clear" w:color="auto" w:fill="FFFFFF"/>
        </w:rPr>
        <w:t xml:space="preserve"> </w:t>
      </w:r>
      <w:r w:rsidR="00CF7C79" w:rsidRPr="00840ADF">
        <w:rPr>
          <w:b/>
          <w:shd w:val="clear" w:color="auto" w:fill="FFFFFF"/>
        </w:rPr>
        <w:t xml:space="preserve">View the “Program Overview” </w:t>
      </w:r>
      <w:r w:rsidR="00CF7C79" w:rsidRPr="00840ADF">
        <w:rPr>
          <w:shd w:val="clear" w:color="auto" w:fill="FFFFFF"/>
        </w:rPr>
        <w:t>as a class</w:t>
      </w:r>
      <w:r w:rsidR="003D136F" w:rsidRPr="00840ADF">
        <w:rPr>
          <w:shd w:val="clear" w:color="auto" w:fill="FFFFFF"/>
        </w:rPr>
        <w:t>.</w:t>
      </w:r>
      <w:r w:rsidRPr="00840ADF">
        <w:rPr>
          <w:shd w:val="clear" w:color="auto" w:fill="FFFFFF"/>
        </w:rPr>
        <w:t xml:space="preserve"> </w:t>
      </w:r>
    </w:p>
    <w:p w14:paraId="77872E63" w14:textId="77777777" w:rsidR="003D136F" w:rsidRPr="00840ADF" w:rsidRDefault="003D136F" w:rsidP="00A83906">
      <w:pPr>
        <w:pStyle w:val="BlockText"/>
        <w:ind w:left="0" w:firstLine="0"/>
      </w:pPr>
    </w:p>
    <w:p w14:paraId="180B753E" w14:textId="77777777" w:rsidR="003D136F" w:rsidRPr="00840ADF" w:rsidRDefault="00A83906" w:rsidP="00A83906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4:</w:t>
      </w:r>
      <w:r w:rsidRPr="00840ADF">
        <w:rPr>
          <w:shd w:val="clear" w:color="auto" w:fill="FFFFFF"/>
        </w:rPr>
        <w:t xml:space="preserve"> </w:t>
      </w:r>
      <w:r w:rsidR="003D136F" w:rsidRPr="00840ADF">
        <w:rPr>
          <w:shd w:val="clear" w:color="auto" w:fill="FFFFFF"/>
        </w:rPr>
        <w:t xml:space="preserve">Have </w:t>
      </w:r>
      <w:r w:rsidR="003D136F" w:rsidRPr="00840ADF">
        <w:rPr>
          <w:b/>
          <w:shd w:val="clear" w:color="auto" w:fill="FFFFFF"/>
        </w:rPr>
        <w:t xml:space="preserve">students </w:t>
      </w:r>
      <w:r w:rsidR="00A43DCB" w:rsidRPr="00840ADF">
        <w:rPr>
          <w:b/>
          <w:shd w:val="clear" w:color="auto" w:fill="FFFFFF"/>
        </w:rPr>
        <w:t xml:space="preserve">view the “Overview” video and </w:t>
      </w:r>
      <w:r w:rsidR="00B1169F" w:rsidRPr="00840ADF">
        <w:rPr>
          <w:b/>
          <w:shd w:val="clear" w:color="auto" w:fill="FFFFFF"/>
        </w:rPr>
        <w:t xml:space="preserve">toggle to “feedback Sheet” and </w:t>
      </w:r>
      <w:r w:rsidR="003D136F" w:rsidRPr="00840ADF">
        <w:rPr>
          <w:b/>
          <w:shd w:val="clear" w:color="auto" w:fill="FFFFFF"/>
        </w:rPr>
        <w:t>complete questions #1-3</w:t>
      </w:r>
      <w:r w:rsidR="003D136F" w:rsidRPr="00840ADF">
        <w:rPr>
          <w:shd w:val="clear" w:color="auto" w:fill="FFFFFF"/>
        </w:rPr>
        <w:t>, on the program feedback sheet.</w:t>
      </w:r>
    </w:p>
    <w:p w14:paraId="0A9D86F2" w14:textId="77777777" w:rsidR="00A83906" w:rsidRPr="00840ADF" w:rsidRDefault="00A83906" w:rsidP="00A83906">
      <w:pPr>
        <w:pStyle w:val="BlockText"/>
        <w:ind w:left="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 </w:t>
      </w:r>
    </w:p>
    <w:p w14:paraId="584EA6F6" w14:textId="77777777" w:rsidR="003D136F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5:</w:t>
      </w:r>
      <w:r w:rsidRPr="00840ADF">
        <w:rPr>
          <w:shd w:val="clear" w:color="auto" w:fill="FFFFFF"/>
        </w:rPr>
        <w:t xml:space="preserve"> </w:t>
      </w:r>
      <w:r w:rsidR="003D136F" w:rsidRPr="00840ADF">
        <w:rPr>
          <w:shd w:val="clear" w:color="auto" w:fill="FFFFFF"/>
        </w:rPr>
        <w:t xml:space="preserve">Instruct the students to listen carefully to the student as they share his or her perceptions. Have </w:t>
      </w:r>
      <w:r w:rsidR="003D136F" w:rsidRPr="00840ADF">
        <w:rPr>
          <w:b/>
          <w:shd w:val="clear" w:color="auto" w:fill="FFFFFF"/>
        </w:rPr>
        <w:t xml:space="preserve">students view “Student Perspective” and answer question #4 </w:t>
      </w:r>
      <w:r w:rsidR="003D136F" w:rsidRPr="00840ADF">
        <w:rPr>
          <w:shd w:val="clear" w:color="auto" w:fill="FFFFFF"/>
        </w:rPr>
        <w:t>on the feedback sheet.</w:t>
      </w:r>
      <w:r w:rsidRPr="00840ADF">
        <w:rPr>
          <w:shd w:val="clear" w:color="auto" w:fill="FFFFFF"/>
        </w:rPr>
        <w:t xml:space="preserve"> </w:t>
      </w:r>
    </w:p>
    <w:p w14:paraId="5C681C48" w14:textId="77777777" w:rsidR="00A83906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 </w:t>
      </w:r>
    </w:p>
    <w:p w14:paraId="2111EC18" w14:textId="77777777" w:rsidR="00A83906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 xml:space="preserve">Step </w:t>
      </w:r>
      <w:r w:rsidR="003D136F" w:rsidRPr="00840ADF">
        <w:rPr>
          <w:b/>
          <w:bCs/>
        </w:rPr>
        <w:t>6</w:t>
      </w:r>
      <w:r w:rsidRPr="00840ADF">
        <w:rPr>
          <w:b/>
          <w:bCs/>
        </w:rPr>
        <w:t>:</w:t>
      </w:r>
      <w:r w:rsidRPr="00840ADF">
        <w:rPr>
          <w:shd w:val="clear" w:color="auto" w:fill="FFFFFF"/>
        </w:rPr>
        <w:t xml:space="preserve"> </w:t>
      </w:r>
      <w:r w:rsidR="00CA3F2D" w:rsidRPr="00840ADF">
        <w:rPr>
          <w:b/>
          <w:shd w:val="clear" w:color="auto" w:fill="FFFFFF"/>
        </w:rPr>
        <w:t>V</w:t>
      </w:r>
      <w:r w:rsidR="003D136F" w:rsidRPr="00840ADF">
        <w:rPr>
          <w:b/>
          <w:shd w:val="clear" w:color="auto" w:fill="FFFFFF"/>
        </w:rPr>
        <w:t xml:space="preserve">iew “Lab Overview” and answer questions #5-6 </w:t>
      </w:r>
      <w:r w:rsidR="003D136F" w:rsidRPr="00840ADF">
        <w:rPr>
          <w:shd w:val="clear" w:color="auto" w:fill="FFFFFF"/>
        </w:rPr>
        <w:t xml:space="preserve">on the feedback sheet. </w:t>
      </w:r>
    </w:p>
    <w:p w14:paraId="479B2AD0" w14:textId="77777777" w:rsidR="003D136F" w:rsidRPr="00840ADF" w:rsidRDefault="003D136F" w:rsidP="00642270">
      <w:pPr>
        <w:pStyle w:val="BlockText"/>
        <w:ind w:left="0" w:firstLine="0"/>
        <w:rPr>
          <w:b/>
          <w:bCs/>
        </w:rPr>
      </w:pPr>
    </w:p>
    <w:p w14:paraId="26C63C17" w14:textId="77777777" w:rsidR="003D136F" w:rsidRPr="00840ADF" w:rsidRDefault="00A83906" w:rsidP="003D136F">
      <w:pPr>
        <w:pStyle w:val="BlockText"/>
        <w:ind w:left="0" w:right="0" w:firstLine="0"/>
        <w:rPr>
          <w:shd w:val="clear" w:color="auto" w:fill="FFFFFF"/>
        </w:rPr>
      </w:pPr>
      <w:r w:rsidRPr="00840ADF">
        <w:rPr>
          <w:b/>
          <w:bCs/>
        </w:rPr>
        <w:lastRenderedPageBreak/>
        <w:t xml:space="preserve">Step </w:t>
      </w:r>
      <w:r w:rsidR="003D136F" w:rsidRPr="00840ADF">
        <w:rPr>
          <w:b/>
          <w:bCs/>
        </w:rPr>
        <w:t>7</w:t>
      </w:r>
      <w:r w:rsidRPr="00840ADF">
        <w:rPr>
          <w:b/>
          <w:bCs/>
        </w:rPr>
        <w:t>:</w:t>
      </w:r>
      <w:r w:rsidRPr="00840ADF">
        <w:rPr>
          <w:shd w:val="clear" w:color="auto" w:fill="FFFFFF"/>
        </w:rPr>
        <w:t xml:space="preserve"> </w:t>
      </w:r>
      <w:r w:rsidR="00CA3F2D" w:rsidRPr="00840ADF">
        <w:rPr>
          <w:shd w:val="clear" w:color="auto" w:fill="FFFFFF"/>
        </w:rPr>
        <w:t>View</w:t>
      </w:r>
      <w:r w:rsidR="003D136F" w:rsidRPr="00840ADF">
        <w:rPr>
          <w:b/>
          <w:shd w:val="clear" w:color="auto" w:fill="FFFFFF"/>
        </w:rPr>
        <w:t xml:space="preserve"> all “Demonstration/Information Sessions” and answer questions #7-8 </w:t>
      </w:r>
      <w:r w:rsidR="003D136F" w:rsidRPr="00840ADF">
        <w:rPr>
          <w:shd w:val="clear" w:color="auto" w:fill="FFFFFF"/>
        </w:rPr>
        <w:t xml:space="preserve">on the feedback sheet. </w:t>
      </w:r>
    </w:p>
    <w:p w14:paraId="1DFBFF9F" w14:textId="77777777" w:rsidR="00A83906" w:rsidRPr="00840ADF" w:rsidRDefault="00A83906" w:rsidP="00642270">
      <w:pPr>
        <w:pStyle w:val="BlockText"/>
        <w:ind w:left="0" w:firstLine="0"/>
      </w:pPr>
    </w:p>
    <w:p w14:paraId="678A3241" w14:textId="77777777" w:rsidR="00A43DCB" w:rsidRPr="00840ADF" w:rsidRDefault="00CA3F2D" w:rsidP="00642270">
      <w:pPr>
        <w:pStyle w:val="BlockText"/>
        <w:ind w:left="0" w:firstLine="0"/>
        <w:rPr>
          <w:shd w:val="clear" w:color="auto" w:fill="FFFFFF"/>
        </w:rPr>
      </w:pPr>
      <w:r w:rsidRPr="00840ADF">
        <w:rPr>
          <w:b/>
          <w:bCs/>
        </w:rPr>
        <w:t>Step 8</w:t>
      </w:r>
      <w:r w:rsidR="00A83906" w:rsidRPr="00840ADF">
        <w:rPr>
          <w:b/>
          <w:bCs/>
        </w:rPr>
        <w:t>:</w:t>
      </w:r>
      <w:r w:rsidR="00A83906" w:rsidRPr="00840ADF">
        <w:rPr>
          <w:shd w:val="clear" w:color="auto" w:fill="FFFFFF"/>
        </w:rPr>
        <w:t xml:space="preserve"> </w:t>
      </w:r>
      <w:r w:rsidRPr="00840ADF">
        <w:rPr>
          <w:shd w:val="clear" w:color="auto" w:fill="FFFFFF"/>
        </w:rPr>
        <w:t>View</w:t>
      </w:r>
      <w:r w:rsidRPr="00840ADF">
        <w:rPr>
          <w:b/>
          <w:shd w:val="clear" w:color="auto" w:fill="FFFFFF"/>
        </w:rPr>
        <w:t xml:space="preserve"> “Student Organization” and answer questions #9-10 </w:t>
      </w:r>
      <w:r w:rsidRPr="00840ADF">
        <w:rPr>
          <w:shd w:val="clear" w:color="auto" w:fill="FFFFFF"/>
        </w:rPr>
        <w:t>on the feedback sheet.</w:t>
      </w:r>
    </w:p>
    <w:p w14:paraId="3BB6C9FF" w14:textId="77777777" w:rsidR="00A43DCB" w:rsidRPr="00840ADF" w:rsidRDefault="00A83906" w:rsidP="00642270">
      <w:pPr>
        <w:pStyle w:val="BlockText"/>
        <w:ind w:left="0" w:firstLine="0"/>
        <w:rPr>
          <w:shd w:val="clear" w:color="auto" w:fill="FFFFFF"/>
        </w:rPr>
      </w:pPr>
      <w:r w:rsidRPr="00840ADF">
        <w:br/>
      </w:r>
      <w:r w:rsidR="003D136F" w:rsidRPr="00840ADF">
        <w:rPr>
          <w:b/>
          <w:bCs/>
        </w:rPr>
        <w:t xml:space="preserve">Step </w:t>
      </w:r>
      <w:r w:rsidR="00CA3F2D" w:rsidRPr="00840ADF">
        <w:rPr>
          <w:b/>
          <w:bCs/>
        </w:rPr>
        <w:t>10</w:t>
      </w:r>
      <w:r w:rsidR="003D136F" w:rsidRPr="00840ADF">
        <w:rPr>
          <w:b/>
          <w:bCs/>
        </w:rPr>
        <w:t>:</w:t>
      </w:r>
      <w:r w:rsidR="003D136F" w:rsidRPr="00840ADF">
        <w:rPr>
          <w:shd w:val="clear" w:color="auto" w:fill="FFFFFF"/>
        </w:rPr>
        <w:t xml:space="preserve"> </w:t>
      </w:r>
      <w:r w:rsidR="00CA3F2D" w:rsidRPr="00840ADF">
        <w:rPr>
          <w:shd w:val="clear" w:color="auto" w:fill="FFFFFF"/>
        </w:rPr>
        <w:t>View</w:t>
      </w:r>
      <w:r w:rsidR="00CA3F2D" w:rsidRPr="00840ADF">
        <w:rPr>
          <w:b/>
          <w:shd w:val="clear" w:color="auto" w:fill="FFFFFF"/>
        </w:rPr>
        <w:t xml:space="preserve"> “Alumnus/Corporate Career Minute” and answer questions #11-12 </w:t>
      </w:r>
      <w:r w:rsidR="00CA3F2D" w:rsidRPr="00840ADF">
        <w:rPr>
          <w:shd w:val="clear" w:color="auto" w:fill="FFFFFF"/>
        </w:rPr>
        <w:t>on the feedback sheet.</w:t>
      </w:r>
    </w:p>
    <w:p w14:paraId="6E700211" w14:textId="6A669141" w:rsidR="00A43DCB" w:rsidRPr="00840ADF" w:rsidRDefault="003D136F" w:rsidP="00642270">
      <w:pPr>
        <w:pStyle w:val="BlockText"/>
        <w:ind w:left="0" w:firstLine="0"/>
        <w:rPr>
          <w:shd w:val="clear" w:color="auto" w:fill="FFFFFF"/>
        </w:rPr>
      </w:pPr>
      <w:r w:rsidRPr="00840ADF">
        <w:br/>
      </w:r>
      <w:r w:rsidR="00CA3F2D" w:rsidRPr="00840ADF">
        <w:rPr>
          <w:b/>
          <w:bCs/>
        </w:rPr>
        <w:t>Step 11</w:t>
      </w:r>
      <w:r w:rsidRPr="00840ADF">
        <w:rPr>
          <w:b/>
          <w:bCs/>
        </w:rPr>
        <w:t>:</w:t>
      </w:r>
      <w:r w:rsidRPr="00840ADF">
        <w:rPr>
          <w:shd w:val="clear" w:color="auto" w:fill="FFFFFF"/>
        </w:rPr>
        <w:t xml:space="preserve"> </w:t>
      </w:r>
      <w:r w:rsidR="00CA3F2D" w:rsidRPr="00840ADF">
        <w:rPr>
          <w:shd w:val="clear" w:color="auto" w:fill="FFFFFF"/>
        </w:rPr>
        <w:t>View</w:t>
      </w:r>
      <w:r w:rsidR="00CA3F2D" w:rsidRPr="00840ADF">
        <w:rPr>
          <w:b/>
          <w:shd w:val="clear" w:color="auto" w:fill="FFFFFF"/>
        </w:rPr>
        <w:t xml:space="preserve"> </w:t>
      </w:r>
      <w:r w:rsidR="0029138B" w:rsidRPr="00840ADF">
        <w:rPr>
          <w:shd w:val="clear" w:color="auto" w:fill="FFFFFF"/>
        </w:rPr>
        <w:t>info related to</w:t>
      </w:r>
      <w:r w:rsidR="0029138B" w:rsidRPr="00840ADF">
        <w:rPr>
          <w:b/>
          <w:shd w:val="clear" w:color="auto" w:fill="FFFFFF"/>
        </w:rPr>
        <w:t xml:space="preserve"> </w:t>
      </w:r>
      <w:r w:rsidR="00CA3F2D" w:rsidRPr="00840ADF">
        <w:rPr>
          <w:b/>
          <w:shd w:val="clear" w:color="auto" w:fill="FFFFFF"/>
        </w:rPr>
        <w:t>“</w:t>
      </w:r>
      <w:r w:rsidR="0029138B" w:rsidRPr="00840ADF">
        <w:rPr>
          <w:b/>
          <w:shd w:val="clear" w:color="auto" w:fill="FFFFFF"/>
        </w:rPr>
        <w:t>Wrap-Up—Awards, Rewards (Door Prizes) and Next Steps,</w:t>
      </w:r>
      <w:r w:rsidR="00CA3F2D" w:rsidRPr="00840ADF">
        <w:rPr>
          <w:shd w:val="clear" w:color="auto" w:fill="FFFFFF"/>
        </w:rPr>
        <w:t xml:space="preserve"> and</w:t>
      </w:r>
      <w:r w:rsidR="00CA3F2D" w:rsidRPr="00840ADF">
        <w:rPr>
          <w:b/>
          <w:shd w:val="clear" w:color="auto" w:fill="FFFFFF"/>
        </w:rPr>
        <w:t xml:space="preserve"> answer questions #13-14 </w:t>
      </w:r>
      <w:r w:rsidR="00CA3F2D" w:rsidRPr="00840ADF">
        <w:rPr>
          <w:shd w:val="clear" w:color="auto" w:fill="FFFFFF"/>
        </w:rPr>
        <w:t>on the feedback sheet.</w:t>
      </w:r>
    </w:p>
    <w:p w14:paraId="5A0C3C7C" w14:textId="738959E4" w:rsidR="008B13F5" w:rsidRPr="00840ADF" w:rsidRDefault="003D136F" w:rsidP="00642270">
      <w:pPr>
        <w:pStyle w:val="BlockText"/>
        <w:ind w:left="0" w:firstLine="0"/>
        <w:rPr>
          <w:b/>
          <w:bCs/>
        </w:rPr>
      </w:pPr>
      <w:r w:rsidRPr="00840ADF">
        <w:br/>
      </w:r>
      <w:r w:rsidRPr="00840ADF">
        <w:rPr>
          <w:b/>
          <w:bCs/>
        </w:rPr>
        <w:t xml:space="preserve">Step </w:t>
      </w:r>
      <w:r w:rsidR="00CA3F2D" w:rsidRPr="00840ADF">
        <w:rPr>
          <w:b/>
          <w:bCs/>
        </w:rPr>
        <w:t>1</w:t>
      </w:r>
      <w:r w:rsidRPr="00840ADF">
        <w:rPr>
          <w:b/>
          <w:bCs/>
        </w:rPr>
        <w:t>2:</w:t>
      </w:r>
      <w:r w:rsidRPr="00840ADF">
        <w:rPr>
          <w:shd w:val="clear" w:color="auto" w:fill="FFFFFF"/>
        </w:rPr>
        <w:t xml:space="preserve"> </w:t>
      </w:r>
      <w:r w:rsidR="00CA3F2D" w:rsidRPr="00840ADF">
        <w:rPr>
          <w:b/>
          <w:shd w:val="clear" w:color="auto" w:fill="FFFFFF"/>
        </w:rPr>
        <w:t xml:space="preserve">Complete #15 - RATING </w:t>
      </w:r>
      <w:r w:rsidR="00CA3F2D" w:rsidRPr="00840ADF">
        <w:rPr>
          <w:shd w:val="clear" w:color="auto" w:fill="FFFFFF"/>
        </w:rPr>
        <w:t>Your Interest</w:t>
      </w:r>
      <w:r w:rsidR="0029138B" w:rsidRPr="00840ADF">
        <w:rPr>
          <w:shd w:val="clear" w:color="auto" w:fill="FFFFFF"/>
        </w:rPr>
        <w:t xml:space="preserve"> (including filling in name, instructor name, and instructor email address)</w:t>
      </w:r>
      <w:r w:rsidR="00A43DCB" w:rsidRPr="00840ADF">
        <w:rPr>
          <w:shd w:val="clear" w:color="auto" w:fill="FFFFFF"/>
        </w:rPr>
        <w:t>,</w:t>
      </w:r>
      <w:r w:rsidR="00A43DCB" w:rsidRPr="00840ADF">
        <w:rPr>
          <w:b/>
          <w:shd w:val="clear" w:color="auto" w:fill="FFFFFF"/>
        </w:rPr>
        <w:t xml:space="preserve"> and </w:t>
      </w:r>
      <w:r w:rsidR="0029138B" w:rsidRPr="00840ADF">
        <w:rPr>
          <w:b/>
          <w:shd w:val="clear" w:color="auto" w:fill="FFFFFF"/>
        </w:rPr>
        <w:t xml:space="preserve">each student </w:t>
      </w:r>
      <w:r w:rsidR="00A43DCB" w:rsidRPr="00840ADF">
        <w:rPr>
          <w:b/>
          <w:shd w:val="clear" w:color="auto" w:fill="FFFFFF"/>
        </w:rPr>
        <w:t>submit</w:t>
      </w:r>
      <w:r w:rsidR="00A43DCB" w:rsidRPr="00840ADF">
        <w:rPr>
          <w:shd w:val="clear" w:color="auto" w:fill="FFFFFF"/>
        </w:rPr>
        <w:t xml:space="preserve"> “Virtual Open House ___ Program </w:t>
      </w:r>
      <w:r w:rsidR="00A43DCB" w:rsidRPr="00840ADF">
        <w:rPr>
          <w:b/>
          <w:shd w:val="clear" w:color="auto" w:fill="FFFFFF"/>
        </w:rPr>
        <w:t>Feedback Sheet to instructor</w:t>
      </w:r>
      <w:r w:rsidR="0029138B" w:rsidRPr="00840ADF">
        <w:rPr>
          <w:shd w:val="clear" w:color="auto" w:fill="FFFFFF"/>
        </w:rPr>
        <w:t xml:space="preserve">.  [Note: Again, properly completed feedback sheet with </w:t>
      </w:r>
      <w:r w:rsidR="00840ADF" w:rsidRPr="00840ADF">
        <w:rPr>
          <w:shd w:val="clear" w:color="auto" w:fill="FFFFFF"/>
        </w:rPr>
        <w:t>instructors’</w:t>
      </w:r>
      <w:r w:rsidR="0029138B" w:rsidRPr="00840ADF">
        <w:rPr>
          <w:shd w:val="clear" w:color="auto" w:fill="FFFFFF"/>
        </w:rPr>
        <w:t xml:space="preserve"> information is “ticket” for door prizes, as well as determining award recipients.]</w:t>
      </w:r>
    </w:p>
    <w:p w14:paraId="22795A0F" w14:textId="77777777" w:rsidR="008B13F5" w:rsidRPr="00840ADF" w:rsidRDefault="008B13F5" w:rsidP="00642270">
      <w:pPr>
        <w:pStyle w:val="BlockText"/>
        <w:ind w:left="0" w:firstLine="0"/>
        <w:rPr>
          <w:b/>
          <w:bCs/>
        </w:rPr>
      </w:pPr>
    </w:p>
    <w:p w14:paraId="2480B257" w14:textId="1A845DD7" w:rsidR="00413BC7" w:rsidRPr="00840ADF" w:rsidRDefault="00B1169F" w:rsidP="00642270">
      <w:pPr>
        <w:pStyle w:val="BlockText"/>
        <w:ind w:left="0" w:firstLine="0"/>
        <w:rPr>
          <w:bCs/>
        </w:rPr>
      </w:pPr>
      <w:r w:rsidRPr="00840ADF">
        <w:rPr>
          <w:b/>
          <w:bCs/>
        </w:rPr>
        <w:t xml:space="preserve">Step 13. </w:t>
      </w:r>
      <w:r w:rsidR="0024346A" w:rsidRPr="00840ADF">
        <w:rPr>
          <w:b/>
          <w:bCs/>
        </w:rPr>
        <w:t xml:space="preserve"> </w:t>
      </w:r>
      <w:r w:rsidR="00A43DCB" w:rsidRPr="00840ADF">
        <w:rPr>
          <w:b/>
          <w:bCs/>
        </w:rPr>
        <w:t>Students begin to complete investigations of a minimum of four (4) additional programs following Step #3-12 above</w:t>
      </w:r>
      <w:r w:rsidR="00A43DCB" w:rsidRPr="00840ADF">
        <w:rPr>
          <w:bCs/>
        </w:rPr>
        <w:t>.</w:t>
      </w:r>
      <w:r w:rsidR="0024346A" w:rsidRPr="00840ADF">
        <w:rPr>
          <w:bCs/>
        </w:rPr>
        <w:t xml:space="preserve"> </w:t>
      </w:r>
    </w:p>
    <w:p w14:paraId="7846729E" w14:textId="77777777" w:rsidR="00413BC7" w:rsidRPr="00840ADF" w:rsidRDefault="00413BC7" w:rsidP="00642270">
      <w:pPr>
        <w:pStyle w:val="BlockText"/>
        <w:ind w:left="0" w:firstLine="0"/>
        <w:rPr>
          <w:bCs/>
        </w:rPr>
      </w:pPr>
    </w:p>
    <w:p w14:paraId="41A80E63" w14:textId="77777777" w:rsidR="00413BC7" w:rsidRPr="00840ADF" w:rsidRDefault="00413BC7" w:rsidP="00413BC7">
      <w:pPr>
        <w:pStyle w:val="BlockText"/>
        <w:ind w:left="0" w:firstLine="0"/>
        <w:rPr>
          <w:bCs/>
        </w:rPr>
      </w:pPr>
      <w:r w:rsidRPr="00840ADF">
        <w:rPr>
          <w:b/>
          <w:bCs/>
        </w:rPr>
        <w:t>Step 14. Note Future and Follow-up Activities</w:t>
      </w:r>
      <w:r w:rsidR="00BA1513" w:rsidRPr="00840ADF">
        <w:rPr>
          <w:b/>
          <w:bCs/>
        </w:rPr>
        <w:t>--</w:t>
      </w:r>
      <w:r w:rsidRPr="00840ADF">
        <w:rPr>
          <w:b/>
          <w:bCs/>
        </w:rPr>
        <w:t xml:space="preserve"> [“See D. Follow-up Activities” and “Wrap-up” information below.  </w:t>
      </w:r>
    </w:p>
    <w:p w14:paraId="673CB086" w14:textId="77777777" w:rsidR="00413BC7" w:rsidRPr="00840ADF" w:rsidRDefault="00413BC7" w:rsidP="00642270">
      <w:pPr>
        <w:pStyle w:val="BlockText"/>
        <w:ind w:left="0" w:firstLine="0"/>
        <w:rPr>
          <w:bCs/>
        </w:rPr>
      </w:pPr>
    </w:p>
    <w:p w14:paraId="072978AC" w14:textId="77777777" w:rsidR="00FF6452" w:rsidRPr="00840ADF" w:rsidRDefault="0024346A" w:rsidP="00642270">
      <w:pPr>
        <w:pStyle w:val="BlockText"/>
        <w:ind w:left="0" w:firstLine="0"/>
      </w:pPr>
      <w:r w:rsidRPr="00840ADF">
        <w:rPr>
          <w:i/>
          <w:iCs/>
        </w:rPr>
        <w:br/>
      </w:r>
      <w:r w:rsidRPr="00840ADF">
        <w:rPr>
          <w:b/>
          <w:bCs/>
        </w:rPr>
        <w:t>C. Closure</w:t>
      </w:r>
      <w:r w:rsidR="00A43DCB" w:rsidRPr="00840ADF">
        <w:rPr>
          <w:b/>
          <w:bCs/>
        </w:rPr>
        <w:t>/Summary</w:t>
      </w:r>
      <w:r w:rsidRPr="00840ADF">
        <w:rPr>
          <w:b/>
          <w:bCs/>
        </w:rPr>
        <w:br/>
      </w:r>
      <w:r w:rsidRPr="00840ADF">
        <w:rPr>
          <w:b/>
          <w:bCs/>
        </w:rPr>
        <w:br/>
      </w:r>
      <w:r w:rsidR="00FF6452" w:rsidRPr="00840ADF">
        <w:rPr>
          <w:shd w:val="clear" w:color="auto" w:fill="FFFFFF"/>
        </w:rPr>
        <w:t>Summarize today’s activity (may want to refer to the “Purpose” under Anticipatory Set.). Ask students questions about the program investigated as a class and have them share key points of interest to them.</w:t>
      </w:r>
    </w:p>
    <w:p w14:paraId="5D070F09" w14:textId="4FED6CE4" w:rsidR="004C222A" w:rsidRPr="00840ADF" w:rsidRDefault="0024346A" w:rsidP="00642270">
      <w:pPr>
        <w:pStyle w:val="BlockText"/>
        <w:ind w:left="0" w:firstLine="0"/>
        <w:rPr>
          <w:b/>
          <w:bCs/>
        </w:rPr>
      </w:pPr>
      <w:r w:rsidRPr="00840ADF">
        <w:br/>
      </w:r>
      <w:r w:rsidRPr="00840ADF">
        <w:rPr>
          <w:b/>
          <w:bCs/>
        </w:rPr>
        <w:br/>
        <w:t xml:space="preserve">D. Follow-up </w:t>
      </w:r>
      <w:r w:rsidR="004C222A" w:rsidRPr="00840ADF">
        <w:rPr>
          <w:b/>
          <w:bCs/>
        </w:rPr>
        <w:t>A</w:t>
      </w:r>
      <w:r w:rsidRPr="00840ADF">
        <w:rPr>
          <w:b/>
          <w:bCs/>
        </w:rPr>
        <w:t>ctivit</w:t>
      </w:r>
      <w:r w:rsidR="00B1169F" w:rsidRPr="00840ADF">
        <w:rPr>
          <w:i/>
          <w:iCs/>
        </w:rPr>
        <w:t>y</w:t>
      </w:r>
      <w:r w:rsidR="004C222A" w:rsidRPr="00840ADF">
        <w:rPr>
          <w:i/>
          <w:iCs/>
        </w:rPr>
        <w:t xml:space="preserve"> (</w:t>
      </w:r>
      <w:r w:rsidR="00B1169F" w:rsidRPr="00840ADF">
        <w:rPr>
          <w:b/>
          <w:i/>
          <w:iCs/>
        </w:rPr>
        <w:t>Outside Class or next class period</w:t>
      </w:r>
      <w:r w:rsidR="004C222A" w:rsidRPr="00840ADF">
        <w:rPr>
          <w:b/>
          <w:i/>
          <w:iCs/>
        </w:rPr>
        <w:t xml:space="preserve">) – Continue Activity </w:t>
      </w:r>
      <w:r w:rsidR="00C4380D" w:rsidRPr="00840ADF">
        <w:rPr>
          <w:b/>
          <w:i/>
          <w:iCs/>
        </w:rPr>
        <w:t xml:space="preserve">2 </w:t>
      </w:r>
      <w:r w:rsidR="004C222A" w:rsidRPr="00840ADF">
        <w:rPr>
          <w:b/>
          <w:i/>
          <w:iCs/>
        </w:rPr>
        <w:t xml:space="preserve">and Activity </w:t>
      </w:r>
      <w:r w:rsidR="00C4380D" w:rsidRPr="00840ADF">
        <w:rPr>
          <w:b/>
          <w:i/>
          <w:iCs/>
        </w:rPr>
        <w:t>3</w:t>
      </w:r>
      <w:r w:rsidR="004C222A" w:rsidRPr="00840ADF">
        <w:rPr>
          <w:b/>
          <w:i/>
          <w:iCs/>
        </w:rPr>
        <w:t>- Information Station</w:t>
      </w:r>
    </w:p>
    <w:p w14:paraId="72D8C114" w14:textId="77777777" w:rsidR="004C222A" w:rsidRPr="00840ADF" w:rsidRDefault="004C222A" w:rsidP="00642270">
      <w:pPr>
        <w:pStyle w:val="BlockText"/>
        <w:ind w:left="0" w:firstLine="0"/>
      </w:pPr>
    </w:p>
    <w:p w14:paraId="0074234A" w14:textId="0E6CB13A" w:rsidR="00B1169F" w:rsidRPr="00840ADF" w:rsidRDefault="00B1169F" w:rsidP="003B07D3">
      <w:pPr>
        <w:pStyle w:val="BlockText"/>
        <w:tabs>
          <w:tab w:val="left" w:pos="360"/>
        </w:tabs>
        <w:ind w:left="360" w:hanging="36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1. </w:t>
      </w:r>
      <w:r w:rsidR="004C222A" w:rsidRPr="00840ADF">
        <w:rPr>
          <w:shd w:val="clear" w:color="auto" w:fill="FFFFFF"/>
        </w:rPr>
        <w:tab/>
      </w:r>
      <w:r w:rsidR="00FF6452" w:rsidRPr="00840ADF">
        <w:rPr>
          <w:shd w:val="clear" w:color="auto" w:fill="FFFFFF"/>
        </w:rPr>
        <w:t xml:space="preserve">Students may use another class period to complete “Activity </w:t>
      </w:r>
      <w:r w:rsidR="00C4380D" w:rsidRPr="00840ADF">
        <w:rPr>
          <w:shd w:val="clear" w:color="auto" w:fill="FFFFFF"/>
        </w:rPr>
        <w:t>2</w:t>
      </w:r>
      <w:r w:rsidR="00FF6452" w:rsidRPr="00840ADF">
        <w:rPr>
          <w:shd w:val="clear" w:color="auto" w:fill="FFFFFF"/>
        </w:rPr>
        <w:t xml:space="preserve">- Program Investigations” and   </w:t>
      </w:r>
      <w:r w:rsidRPr="00840ADF">
        <w:rPr>
          <w:shd w:val="clear" w:color="auto" w:fill="FFFFFF"/>
        </w:rPr>
        <w:t>investigate additional program areas. An alternative to doing the four additional programs in class is to do investigation</w:t>
      </w:r>
      <w:r w:rsidR="00C4380D" w:rsidRPr="00840ADF">
        <w:rPr>
          <w:shd w:val="clear" w:color="auto" w:fill="FFFFFF"/>
        </w:rPr>
        <w:t>s</w:t>
      </w:r>
      <w:r w:rsidRPr="00840ADF">
        <w:rPr>
          <w:shd w:val="clear" w:color="auto" w:fill="FFFFFF"/>
        </w:rPr>
        <w:t xml:space="preserve"> outside of class. Additional investigations, beyond </w:t>
      </w:r>
      <w:r w:rsidR="00840ADF" w:rsidRPr="00840ADF">
        <w:rPr>
          <w:shd w:val="clear" w:color="auto" w:fill="FFFFFF"/>
        </w:rPr>
        <w:t>a minimum</w:t>
      </w:r>
      <w:r w:rsidRPr="00840ADF">
        <w:rPr>
          <w:shd w:val="clear" w:color="auto" w:fill="FFFFFF"/>
        </w:rPr>
        <w:t xml:space="preserve"> of four, could be done for extra credit.</w:t>
      </w:r>
    </w:p>
    <w:p w14:paraId="027A8DA7" w14:textId="2641AD9D" w:rsidR="00443EB7" w:rsidRPr="00840ADF" w:rsidRDefault="00B1169F" w:rsidP="003B07D3">
      <w:pPr>
        <w:pStyle w:val="BlockText"/>
        <w:numPr>
          <w:ilvl w:val="0"/>
          <w:numId w:val="19"/>
        </w:numPr>
        <w:tabs>
          <w:tab w:val="clear" w:pos="3420"/>
        </w:tabs>
        <w:ind w:left="360"/>
        <w:rPr>
          <w:shd w:val="clear" w:color="auto" w:fill="FFFFFF"/>
        </w:rPr>
      </w:pPr>
      <w:r w:rsidRPr="00840ADF">
        <w:rPr>
          <w:shd w:val="clear" w:color="auto" w:fill="FFFFFF"/>
        </w:rPr>
        <w:t xml:space="preserve">View each topic in </w:t>
      </w:r>
      <w:r w:rsidR="00FF6452" w:rsidRPr="00840ADF">
        <w:rPr>
          <w:shd w:val="clear" w:color="auto" w:fill="FFFFFF"/>
        </w:rPr>
        <w:t>Activity</w:t>
      </w:r>
      <w:r w:rsidR="00C4380D" w:rsidRPr="00840ADF">
        <w:rPr>
          <w:shd w:val="clear" w:color="auto" w:fill="FFFFFF"/>
        </w:rPr>
        <w:t xml:space="preserve"> 3</w:t>
      </w:r>
      <w:r w:rsidR="00FF6452" w:rsidRPr="00840ADF">
        <w:rPr>
          <w:shd w:val="clear" w:color="auto" w:fill="FFFFFF"/>
        </w:rPr>
        <w:t xml:space="preserve">. “Information Station” and </w:t>
      </w:r>
      <w:r w:rsidRPr="00840ADF">
        <w:rPr>
          <w:shd w:val="clear" w:color="auto" w:fill="FFFFFF"/>
        </w:rPr>
        <w:t>toggle to “Information</w:t>
      </w:r>
      <w:r w:rsidR="00FF6452" w:rsidRPr="00840ADF">
        <w:rPr>
          <w:shd w:val="clear" w:color="auto" w:fill="FFFFFF"/>
        </w:rPr>
        <w:t xml:space="preserve"> Station Feedback Sheet”</w:t>
      </w:r>
      <w:r w:rsidRPr="00840ADF">
        <w:rPr>
          <w:shd w:val="clear" w:color="auto" w:fill="FFFFFF"/>
        </w:rPr>
        <w:t xml:space="preserve"> and answer questions</w:t>
      </w:r>
      <w:r w:rsidR="00FF6452" w:rsidRPr="00840ADF">
        <w:rPr>
          <w:shd w:val="clear" w:color="auto" w:fill="FFFFFF"/>
        </w:rPr>
        <w:t>.</w:t>
      </w:r>
    </w:p>
    <w:p w14:paraId="3298E2E3" w14:textId="77777777" w:rsidR="00443EB7" w:rsidRPr="00840ADF" w:rsidRDefault="00443EB7" w:rsidP="00642270">
      <w:pPr>
        <w:pStyle w:val="BlockText"/>
        <w:ind w:left="0" w:firstLine="0"/>
        <w:rPr>
          <w:shd w:val="clear" w:color="auto" w:fill="FFFFFF"/>
        </w:rPr>
      </w:pPr>
    </w:p>
    <w:p w14:paraId="2E44EBAD" w14:textId="49AC959F" w:rsidR="00443EB7" w:rsidRPr="00840ADF" w:rsidRDefault="00413BC7" w:rsidP="00642270">
      <w:pPr>
        <w:pStyle w:val="BlockText"/>
        <w:ind w:left="0" w:firstLine="0"/>
        <w:rPr>
          <w:b/>
          <w:sz w:val="24"/>
          <w:szCs w:val="24"/>
          <w:shd w:val="clear" w:color="auto" w:fill="FFFFFF"/>
        </w:rPr>
      </w:pPr>
      <w:r w:rsidRPr="00840ADF">
        <w:rPr>
          <w:b/>
          <w:sz w:val="24"/>
          <w:szCs w:val="24"/>
          <w:shd w:val="clear" w:color="auto" w:fill="FFFFFF"/>
        </w:rPr>
        <w:t xml:space="preserve">Wrap-Up –Awards, Rewards (Door Prizes) and Next Steps </w:t>
      </w:r>
    </w:p>
    <w:p w14:paraId="251228CC" w14:textId="77777777" w:rsidR="00443EB7" w:rsidRPr="00840ADF" w:rsidRDefault="00443EB7" w:rsidP="00642270">
      <w:pPr>
        <w:pStyle w:val="BlockText"/>
        <w:ind w:left="0" w:firstLine="0"/>
        <w:rPr>
          <w:shd w:val="clear" w:color="auto" w:fill="FFFFFF"/>
        </w:rPr>
      </w:pPr>
    </w:p>
    <w:p w14:paraId="45A13E86" w14:textId="661BC3A3" w:rsidR="00443EB7" w:rsidRPr="00840ADF" w:rsidRDefault="00DD031D" w:rsidP="00642270">
      <w:pPr>
        <w:pStyle w:val="BlockText"/>
        <w:ind w:left="0" w:firstLine="0"/>
        <w:rPr>
          <w:b/>
          <w:bCs/>
        </w:rPr>
      </w:pPr>
      <w:r w:rsidRPr="00840ADF">
        <w:rPr>
          <w:b/>
          <w:shd w:val="clear" w:color="auto" w:fill="FFFFFF"/>
        </w:rPr>
        <w:t>Awards</w:t>
      </w:r>
      <w:r w:rsidRPr="00840ADF">
        <w:rPr>
          <w:shd w:val="clear" w:color="auto" w:fill="FFFFFF"/>
        </w:rPr>
        <w:t xml:space="preserve">.  </w:t>
      </w:r>
      <w:r w:rsidR="00DC17D2" w:rsidRPr="00840ADF">
        <w:rPr>
          <w:shd w:val="clear" w:color="auto" w:fill="FFFFFF"/>
        </w:rPr>
        <w:t>Feedback Sheet Data for Fall 2023 and Spring 2024 COT Open Houses will be compiled after March 9, 2024. I</w:t>
      </w:r>
      <w:r w:rsidR="00AD4E31" w:rsidRPr="00840ADF">
        <w:rPr>
          <w:shd w:val="clear" w:color="auto" w:fill="FFFFFF"/>
        </w:rPr>
        <w:t xml:space="preserve">nformation regarding </w:t>
      </w:r>
      <w:r w:rsidR="00413BC7" w:rsidRPr="00840ADF">
        <w:rPr>
          <w:shd w:val="clear" w:color="auto" w:fill="FFFFFF"/>
        </w:rPr>
        <w:t>recipients of scholarships and door prizes</w:t>
      </w:r>
      <w:r w:rsidR="004502C3" w:rsidRPr="00840ADF">
        <w:rPr>
          <w:shd w:val="clear" w:color="auto" w:fill="FFFFFF"/>
        </w:rPr>
        <w:t xml:space="preserve"> </w:t>
      </w:r>
      <w:r w:rsidR="00DC17D2" w:rsidRPr="00840ADF">
        <w:rPr>
          <w:shd w:val="clear" w:color="auto" w:fill="FFFFFF"/>
        </w:rPr>
        <w:t>should</w:t>
      </w:r>
      <w:r w:rsidR="004502C3" w:rsidRPr="00840ADF">
        <w:rPr>
          <w:shd w:val="clear" w:color="auto" w:fill="FFFFFF"/>
        </w:rPr>
        <w:t xml:space="preserve"> be</w:t>
      </w:r>
      <w:r w:rsidR="00413BC7" w:rsidRPr="00840ADF">
        <w:rPr>
          <w:shd w:val="clear" w:color="auto" w:fill="FFFFFF"/>
        </w:rPr>
        <w:t xml:space="preserve"> </w:t>
      </w:r>
      <w:r w:rsidR="00AD4E31" w:rsidRPr="00840ADF">
        <w:rPr>
          <w:shd w:val="clear" w:color="auto" w:fill="FFFFFF"/>
        </w:rPr>
        <w:t>accessible on the website</w:t>
      </w:r>
      <w:r w:rsidRPr="00840ADF">
        <w:rPr>
          <w:shd w:val="clear" w:color="auto" w:fill="FFFFFF"/>
        </w:rPr>
        <w:t xml:space="preserve"> the following week</w:t>
      </w:r>
      <w:r w:rsidR="00AD4E31" w:rsidRPr="00840ADF">
        <w:rPr>
          <w:shd w:val="clear" w:color="auto" w:fill="FFFFFF"/>
        </w:rPr>
        <w:t xml:space="preserve">. </w:t>
      </w:r>
      <w:r w:rsidR="00413BC7" w:rsidRPr="00840ADF">
        <w:rPr>
          <w:b/>
          <w:shd w:val="clear" w:color="auto" w:fill="FFFFFF"/>
        </w:rPr>
        <w:t>Next</w:t>
      </w:r>
      <w:r w:rsidRPr="00840ADF">
        <w:rPr>
          <w:b/>
          <w:shd w:val="clear" w:color="auto" w:fill="FFFFFF"/>
        </w:rPr>
        <w:t xml:space="preserve"> Steps. F</w:t>
      </w:r>
      <w:r w:rsidR="00AD4E31" w:rsidRPr="00840ADF">
        <w:rPr>
          <w:shd w:val="clear" w:color="auto" w:fill="FFFFFF"/>
        </w:rPr>
        <w:t xml:space="preserve">uture events, tour opportunities, additional informational websites, etc. will </w:t>
      </w:r>
      <w:r w:rsidR="004502C3" w:rsidRPr="00840ADF">
        <w:rPr>
          <w:shd w:val="clear" w:color="auto" w:fill="FFFFFF"/>
        </w:rPr>
        <w:t xml:space="preserve">also </w:t>
      </w:r>
      <w:r w:rsidR="00AD4E31" w:rsidRPr="00840ADF">
        <w:rPr>
          <w:shd w:val="clear" w:color="auto" w:fill="FFFFFF"/>
        </w:rPr>
        <w:t>be posted</w:t>
      </w:r>
      <w:r w:rsidRPr="00840ADF">
        <w:rPr>
          <w:shd w:val="clear" w:color="auto" w:fill="FFFFFF"/>
        </w:rPr>
        <w:t xml:space="preserve"> during the Fall and Spring semesters</w:t>
      </w:r>
      <w:r w:rsidR="00AD4E31" w:rsidRPr="00840ADF">
        <w:rPr>
          <w:shd w:val="clear" w:color="auto" w:fill="FFFFFF"/>
        </w:rPr>
        <w:t>.</w:t>
      </w:r>
      <w:r w:rsidR="0024346A" w:rsidRPr="00840ADF">
        <w:br/>
      </w:r>
      <w:r w:rsidR="0024346A" w:rsidRPr="00840ADF">
        <w:br/>
      </w:r>
      <w:r w:rsidR="0024346A" w:rsidRPr="00840ADF">
        <w:rPr>
          <w:b/>
          <w:bCs/>
        </w:rPr>
        <w:t>E. Evaluation</w:t>
      </w:r>
    </w:p>
    <w:p w14:paraId="55E8787D" w14:textId="77777777" w:rsidR="00443EB7" w:rsidRPr="00840ADF" w:rsidRDefault="00443EB7" w:rsidP="00642270">
      <w:pPr>
        <w:pStyle w:val="BlockText"/>
        <w:ind w:left="0" w:firstLine="0"/>
        <w:rPr>
          <w:b/>
          <w:bCs/>
        </w:rPr>
      </w:pPr>
    </w:p>
    <w:p w14:paraId="52633D22" w14:textId="77777777" w:rsidR="0024346A" w:rsidRDefault="00443EB7" w:rsidP="00642270">
      <w:pPr>
        <w:pStyle w:val="BlockText"/>
        <w:ind w:left="0" w:firstLine="0"/>
        <w:rPr>
          <w:rFonts w:ascii="Calibri" w:hAnsi="Calibri"/>
          <w:sz w:val="24"/>
          <w:szCs w:val="24"/>
        </w:rPr>
      </w:pPr>
      <w:r w:rsidRPr="00840ADF">
        <w:rPr>
          <w:b/>
          <w:bCs/>
        </w:rPr>
        <w:t>Feedback sheets submitted can serve as a formative evaluation activity. Questions about the investigation process and content could be incorporated in a more comprehensive, summative course evaluation.</w:t>
      </w:r>
      <w:r w:rsidR="0024346A" w:rsidRPr="00840ADF">
        <w:rPr>
          <w:b/>
          <w:bCs/>
        </w:rPr>
        <w:br/>
      </w:r>
      <w:r w:rsidR="0024346A">
        <w:rPr>
          <w:b/>
          <w:bCs/>
          <w:color w:val="000052"/>
        </w:rPr>
        <w:br/>
      </w:r>
    </w:p>
    <w:sectPr w:rsidR="0024346A" w:rsidSect="00840ADF">
      <w:footerReference w:type="default" r:id="rId13"/>
      <w:pgSz w:w="12240" w:h="15840" w:code="1"/>
      <w:pgMar w:top="1080" w:right="720" w:bottom="99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8118" w14:textId="77777777" w:rsidR="00001AE5" w:rsidRDefault="00001AE5">
      <w:r>
        <w:separator/>
      </w:r>
    </w:p>
  </w:endnote>
  <w:endnote w:type="continuationSeparator" w:id="0">
    <w:p w14:paraId="68E8A1B2" w14:textId="77777777" w:rsidR="00001AE5" w:rsidRDefault="000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683D" w14:textId="2BC68424" w:rsidR="00BC47F5" w:rsidRPr="00661A1B" w:rsidRDefault="006E458B" w:rsidP="00661A1B">
    <w:pPr>
      <w:pStyle w:val="Footer"/>
      <w:rPr>
        <w:rFonts w:ascii="Calibri" w:hAnsi="Calibri"/>
      </w:rPr>
    </w:pPr>
    <w:r>
      <w:rPr>
        <w:rStyle w:val="PageNumber"/>
        <w:rFonts w:ascii="Calibri" w:hAnsi="Calibri"/>
      </w:rPr>
      <w:t>2023-2024</w:t>
    </w:r>
    <w:r w:rsidR="00C4380D">
      <w:rPr>
        <w:rStyle w:val="PageNumber"/>
        <w:rFonts w:ascii="Calibri" w:hAnsi="Calibri"/>
      </w:rPr>
      <w:t xml:space="preserve"> COT Open House and Career Expos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F172" w14:textId="77777777" w:rsidR="00001AE5" w:rsidRDefault="00001AE5">
      <w:r>
        <w:separator/>
      </w:r>
    </w:p>
  </w:footnote>
  <w:footnote w:type="continuationSeparator" w:id="0">
    <w:p w14:paraId="329890F1" w14:textId="77777777" w:rsidR="00001AE5" w:rsidRDefault="0000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09D"/>
    <w:multiLevelType w:val="multilevel"/>
    <w:tmpl w:val="E3CC9014"/>
    <w:lvl w:ilvl="0">
      <w:start w:val="6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F11597"/>
    <w:multiLevelType w:val="hybridMultilevel"/>
    <w:tmpl w:val="CE66C402"/>
    <w:lvl w:ilvl="0" w:tplc="8D6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2FAE"/>
    <w:multiLevelType w:val="multilevel"/>
    <w:tmpl w:val="A0926D7A"/>
    <w:lvl w:ilvl="0">
      <w:start w:val="58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E4D5F97"/>
    <w:multiLevelType w:val="hybridMultilevel"/>
    <w:tmpl w:val="EAD4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088B"/>
    <w:multiLevelType w:val="multilevel"/>
    <w:tmpl w:val="E194ABBC"/>
    <w:lvl w:ilvl="0">
      <w:start w:val="96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48D1C63"/>
    <w:multiLevelType w:val="multilevel"/>
    <w:tmpl w:val="5594885C"/>
    <w:lvl w:ilvl="0">
      <w:start w:val="96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A1E157C"/>
    <w:multiLevelType w:val="multilevel"/>
    <w:tmpl w:val="C276BD82"/>
    <w:lvl w:ilvl="0">
      <w:start w:val="96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920BA3"/>
    <w:multiLevelType w:val="multilevel"/>
    <w:tmpl w:val="37FE9096"/>
    <w:lvl w:ilvl="0">
      <w:start w:val="55"/>
      <w:numFmt w:val="decimal"/>
      <w:lvlText w:val="%1."/>
      <w:lvlJc w:val="left"/>
      <w:pPr>
        <w:tabs>
          <w:tab w:val="num" w:pos="1260"/>
        </w:tabs>
        <w:ind w:left="1692" w:hanging="792"/>
      </w:pPr>
      <w:rPr>
        <w:rFonts w:hint="default"/>
        <w:sz w:val="24"/>
      </w:rPr>
    </w:lvl>
    <w:lvl w:ilvl="1">
      <w:start w:val="1"/>
      <w:numFmt w:val="upperLetter"/>
      <w:lvlText w:val="%2)"/>
      <w:lvlJc w:val="left"/>
      <w:pPr>
        <w:tabs>
          <w:tab w:val="num" w:pos="486"/>
        </w:tabs>
        <w:ind w:left="142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0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5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0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5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0"/>
        </w:tabs>
        <w:ind w:left="45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0"/>
        </w:tabs>
        <w:ind w:left="5130" w:hanging="1440"/>
      </w:pPr>
      <w:rPr>
        <w:rFonts w:hint="default"/>
      </w:rPr>
    </w:lvl>
  </w:abstractNum>
  <w:abstractNum w:abstractNumId="8" w15:restartNumberingAfterBreak="0">
    <w:nsid w:val="1F326FEC"/>
    <w:multiLevelType w:val="multilevel"/>
    <w:tmpl w:val="CFB03136"/>
    <w:lvl w:ilvl="0">
      <w:start w:val="64"/>
      <w:numFmt w:val="decimal"/>
      <w:lvlText w:val="%1."/>
      <w:lvlJc w:val="left"/>
      <w:pPr>
        <w:tabs>
          <w:tab w:val="num" w:pos="1260"/>
        </w:tabs>
        <w:ind w:left="1692" w:hanging="792"/>
      </w:pPr>
      <w:rPr>
        <w:rFonts w:hint="default"/>
        <w:sz w:val="24"/>
      </w:rPr>
    </w:lvl>
    <w:lvl w:ilvl="1">
      <w:start w:val="1"/>
      <w:numFmt w:val="upperLetter"/>
      <w:lvlText w:val="%2)"/>
      <w:lvlJc w:val="left"/>
      <w:pPr>
        <w:tabs>
          <w:tab w:val="num" w:pos="486"/>
        </w:tabs>
        <w:ind w:left="1422" w:hanging="432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0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5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0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5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0"/>
        </w:tabs>
        <w:ind w:left="45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0"/>
        </w:tabs>
        <w:ind w:left="5130" w:hanging="1440"/>
      </w:pPr>
      <w:rPr>
        <w:rFonts w:hint="default"/>
      </w:rPr>
    </w:lvl>
  </w:abstractNum>
  <w:abstractNum w:abstractNumId="9" w15:restartNumberingAfterBreak="0">
    <w:nsid w:val="2C16758A"/>
    <w:multiLevelType w:val="hybridMultilevel"/>
    <w:tmpl w:val="01CC4CDA"/>
    <w:lvl w:ilvl="0" w:tplc="04090015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33AE4549"/>
    <w:multiLevelType w:val="hybridMultilevel"/>
    <w:tmpl w:val="01CC4CDA"/>
    <w:lvl w:ilvl="0" w:tplc="04090015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 w15:restartNumberingAfterBreak="0">
    <w:nsid w:val="4A2C3E1F"/>
    <w:multiLevelType w:val="hybridMultilevel"/>
    <w:tmpl w:val="01CC4CDA"/>
    <w:lvl w:ilvl="0" w:tplc="04090015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2" w15:restartNumberingAfterBreak="0">
    <w:nsid w:val="4C9360A3"/>
    <w:multiLevelType w:val="multilevel"/>
    <w:tmpl w:val="01C2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1656E2"/>
    <w:multiLevelType w:val="hybridMultilevel"/>
    <w:tmpl w:val="DE3E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65A7D"/>
    <w:multiLevelType w:val="multilevel"/>
    <w:tmpl w:val="A0926D7A"/>
    <w:lvl w:ilvl="0">
      <w:start w:val="58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A2BF2"/>
    <w:multiLevelType w:val="hybridMultilevel"/>
    <w:tmpl w:val="39583052"/>
    <w:lvl w:ilvl="0" w:tplc="000C3F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C97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A1E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292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F9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4C0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267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078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291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6571A3"/>
    <w:multiLevelType w:val="hybridMultilevel"/>
    <w:tmpl w:val="8C340B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7737B"/>
    <w:multiLevelType w:val="multilevel"/>
    <w:tmpl w:val="986874B6"/>
    <w:lvl w:ilvl="0">
      <w:start w:val="65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F35560B"/>
    <w:multiLevelType w:val="multilevel"/>
    <w:tmpl w:val="A0926D7A"/>
    <w:lvl w:ilvl="0">
      <w:start w:val="58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68796278">
    <w:abstractNumId w:val="12"/>
  </w:num>
  <w:num w:numId="2" w16cid:durableId="1108934815">
    <w:abstractNumId w:val="7"/>
  </w:num>
  <w:num w:numId="3" w16cid:durableId="2022079021">
    <w:abstractNumId w:val="4"/>
  </w:num>
  <w:num w:numId="4" w16cid:durableId="1785926904">
    <w:abstractNumId w:val="6"/>
  </w:num>
  <w:num w:numId="5" w16cid:durableId="872158716">
    <w:abstractNumId w:val="5"/>
  </w:num>
  <w:num w:numId="6" w16cid:durableId="681974484">
    <w:abstractNumId w:val="9"/>
  </w:num>
  <w:num w:numId="7" w16cid:durableId="1664502200">
    <w:abstractNumId w:val="11"/>
  </w:num>
  <w:num w:numId="8" w16cid:durableId="1434520318">
    <w:abstractNumId w:val="14"/>
  </w:num>
  <w:num w:numId="9" w16cid:durableId="1655260178">
    <w:abstractNumId w:val="18"/>
  </w:num>
  <w:num w:numId="10" w16cid:durableId="778837294">
    <w:abstractNumId w:val="2"/>
  </w:num>
  <w:num w:numId="11" w16cid:durableId="429863058">
    <w:abstractNumId w:val="0"/>
  </w:num>
  <w:num w:numId="12" w16cid:durableId="520751232">
    <w:abstractNumId w:val="10"/>
  </w:num>
  <w:num w:numId="13" w16cid:durableId="1091663187">
    <w:abstractNumId w:val="8"/>
  </w:num>
  <w:num w:numId="14" w16cid:durableId="1089887491">
    <w:abstractNumId w:val="17"/>
  </w:num>
  <w:num w:numId="15" w16cid:durableId="2136824591">
    <w:abstractNumId w:val="15"/>
  </w:num>
  <w:num w:numId="16" w16cid:durableId="349306942">
    <w:abstractNumId w:val="3"/>
  </w:num>
  <w:num w:numId="17" w16cid:durableId="1854999656">
    <w:abstractNumId w:val="13"/>
  </w:num>
  <w:num w:numId="18" w16cid:durableId="834109154">
    <w:abstractNumId w:val="1"/>
  </w:num>
  <w:num w:numId="19" w16cid:durableId="177354988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26"/>
    <w:rsid w:val="000002BB"/>
    <w:rsid w:val="00000B78"/>
    <w:rsid w:val="00001AE5"/>
    <w:rsid w:val="000136EC"/>
    <w:rsid w:val="0001740D"/>
    <w:rsid w:val="00022B07"/>
    <w:rsid w:val="000413EA"/>
    <w:rsid w:val="00045720"/>
    <w:rsid w:val="0004743B"/>
    <w:rsid w:val="0005187D"/>
    <w:rsid w:val="00063B6D"/>
    <w:rsid w:val="000652FF"/>
    <w:rsid w:val="000706AF"/>
    <w:rsid w:val="00075AEA"/>
    <w:rsid w:val="00086BE9"/>
    <w:rsid w:val="000929AA"/>
    <w:rsid w:val="00094057"/>
    <w:rsid w:val="000968C2"/>
    <w:rsid w:val="000A007B"/>
    <w:rsid w:val="000A16E8"/>
    <w:rsid w:val="000A79E2"/>
    <w:rsid w:val="000B1F4A"/>
    <w:rsid w:val="000B3BE0"/>
    <w:rsid w:val="000B4550"/>
    <w:rsid w:val="000B67E8"/>
    <w:rsid w:val="000D1762"/>
    <w:rsid w:val="000D1959"/>
    <w:rsid w:val="000D5FCF"/>
    <w:rsid w:val="000D67A1"/>
    <w:rsid w:val="000E0ED5"/>
    <w:rsid w:val="000F1B6F"/>
    <w:rsid w:val="000F521D"/>
    <w:rsid w:val="000F7108"/>
    <w:rsid w:val="0010070E"/>
    <w:rsid w:val="00100D89"/>
    <w:rsid w:val="00103890"/>
    <w:rsid w:val="00105119"/>
    <w:rsid w:val="00105392"/>
    <w:rsid w:val="001266E0"/>
    <w:rsid w:val="00134A07"/>
    <w:rsid w:val="0013536B"/>
    <w:rsid w:val="001972C3"/>
    <w:rsid w:val="001A6237"/>
    <w:rsid w:val="001A693A"/>
    <w:rsid w:val="001B1AE8"/>
    <w:rsid w:val="001B2CB5"/>
    <w:rsid w:val="001B66FE"/>
    <w:rsid w:val="001C6DCE"/>
    <w:rsid w:val="001D2F84"/>
    <w:rsid w:val="001E3C24"/>
    <w:rsid w:val="001E3DE1"/>
    <w:rsid w:val="001F36B1"/>
    <w:rsid w:val="001F681F"/>
    <w:rsid w:val="001F7BB7"/>
    <w:rsid w:val="00214D79"/>
    <w:rsid w:val="002238DC"/>
    <w:rsid w:val="00234AE8"/>
    <w:rsid w:val="00241793"/>
    <w:rsid w:val="00242A97"/>
    <w:rsid w:val="0024330D"/>
    <w:rsid w:val="0024346A"/>
    <w:rsid w:val="00251DF3"/>
    <w:rsid w:val="002554C2"/>
    <w:rsid w:val="00277534"/>
    <w:rsid w:val="0027759A"/>
    <w:rsid w:val="00277F6D"/>
    <w:rsid w:val="00285ACD"/>
    <w:rsid w:val="0029138B"/>
    <w:rsid w:val="00295ACC"/>
    <w:rsid w:val="002964AF"/>
    <w:rsid w:val="00296553"/>
    <w:rsid w:val="002C382D"/>
    <w:rsid w:val="002D3EE6"/>
    <w:rsid w:val="002D4CFF"/>
    <w:rsid w:val="002E0474"/>
    <w:rsid w:val="002E537F"/>
    <w:rsid w:val="002F0287"/>
    <w:rsid w:val="00307F13"/>
    <w:rsid w:val="00315BA8"/>
    <w:rsid w:val="003173C4"/>
    <w:rsid w:val="003220D2"/>
    <w:rsid w:val="003438F8"/>
    <w:rsid w:val="003456EC"/>
    <w:rsid w:val="00350398"/>
    <w:rsid w:val="00357F2A"/>
    <w:rsid w:val="00365A35"/>
    <w:rsid w:val="003709D3"/>
    <w:rsid w:val="0037556F"/>
    <w:rsid w:val="00387A54"/>
    <w:rsid w:val="00395867"/>
    <w:rsid w:val="00395895"/>
    <w:rsid w:val="003A409E"/>
    <w:rsid w:val="003A6D88"/>
    <w:rsid w:val="003A7710"/>
    <w:rsid w:val="003B07D3"/>
    <w:rsid w:val="003D136F"/>
    <w:rsid w:val="003D2EA9"/>
    <w:rsid w:val="003F7EAA"/>
    <w:rsid w:val="004017EF"/>
    <w:rsid w:val="00407BA5"/>
    <w:rsid w:val="00410A8F"/>
    <w:rsid w:val="00413BC7"/>
    <w:rsid w:val="004177F5"/>
    <w:rsid w:val="00427245"/>
    <w:rsid w:val="00427302"/>
    <w:rsid w:val="00433018"/>
    <w:rsid w:val="00435420"/>
    <w:rsid w:val="00435F2B"/>
    <w:rsid w:val="00442758"/>
    <w:rsid w:val="00443EB7"/>
    <w:rsid w:val="00444D1D"/>
    <w:rsid w:val="0044560F"/>
    <w:rsid w:val="004502C3"/>
    <w:rsid w:val="0045381D"/>
    <w:rsid w:val="00456A4A"/>
    <w:rsid w:val="00457DCB"/>
    <w:rsid w:val="004626B0"/>
    <w:rsid w:val="00465D22"/>
    <w:rsid w:val="0047731A"/>
    <w:rsid w:val="00482AFC"/>
    <w:rsid w:val="00492759"/>
    <w:rsid w:val="004959F1"/>
    <w:rsid w:val="00496527"/>
    <w:rsid w:val="004A15E3"/>
    <w:rsid w:val="004A58F6"/>
    <w:rsid w:val="004C222A"/>
    <w:rsid w:val="004C4294"/>
    <w:rsid w:val="004C6E47"/>
    <w:rsid w:val="004D045F"/>
    <w:rsid w:val="004D4895"/>
    <w:rsid w:val="004D5BB5"/>
    <w:rsid w:val="004E1865"/>
    <w:rsid w:val="004E3B35"/>
    <w:rsid w:val="004F7317"/>
    <w:rsid w:val="004F75A3"/>
    <w:rsid w:val="005030B1"/>
    <w:rsid w:val="00510742"/>
    <w:rsid w:val="005138A0"/>
    <w:rsid w:val="00513D7F"/>
    <w:rsid w:val="00527355"/>
    <w:rsid w:val="00540221"/>
    <w:rsid w:val="00543E36"/>
    <w:rsid w:val="0056289E"/>
    <w:rsid w:val="005659A8"/>
    <w:rsid w:val="00570DDC"/>
    <w:rsid w:val="00571454"/>
    <w:rsid w:val="00582E1D"/>
    <w:rsid w:val="00584B75"/>
    <w:rsid w:val="005879E4"/>
    <w:rsid w:val="0059059C"/>
    <w:rsid w:val="00592E01"/>
    <w:rsid w:val="0059567B"/>
    <w:rsid w:val="005A1F3B"/>
    <w:rsid w:val="005A3C64"/>
    <w:rsid w:val="005A4974"/>
    <w:rsid w:val="005A604B"/>
    <w:rsid w:val="005B5EFB"/>
    <w:rsid w:val="005C7055"/>
    <w:rsid w:val="005C70BC"/>
    <w:rsid w:val="005D4575"/>
    <w:rsid w:val="005F0A96"/>
    <w:rsid w:val="006103FE"/>
    <w:rsid w:val="00611CF9"/>
    <w:rsid w:val="00615E26"/>
    <w:rsid w:val="006163A9"/>
    <w:rsid w:val="00616F1C"/>
    <w:rsid w:val="0062702D"/>
    <w:rsid w:val="006273A9"/>
    <w:rsid w:val="00635580"/>
    <w:rsid w:val="00635A60"/>
    <w:rsid w:val="00635D05"/>
    <w:rsid w:val="00642270"/>
    <w:rsid w:val="006503BD"/>
    <w:rsid w:val="00650F9B"/>
    <w:rsid w:val="006536EE"/>
    <w:rsid w:val="006610AE"/>
    <w:rsid w:val="00661A1B"/>
    <w:rsid w:val="00666C9E"/>
    <w:rsid w:val="00676061"/>
    <w:rsid w:val="00681414"/>
    <w:rsid w:val="0068250E"/>
    <w:rsid w:val="0068643A"/>
    <w:rsid w:val="00686707"/>
    <w:rsid w:val="0068679F"/>
    <w:rsid w:val="00693799"/>
    <w:rsid w:val="006A03BB"/>
    <w:rsid w:val="006A2617"/>
    <w:rsid w:val="006B3E1B"/>
    <w:rsid w:val="006C3FA2"/>
    <w:rsid w:val="006C3FD0"/>
    <w:rsid w:val="006C5E5D"/>
    <w:rsid w:val="006C7718"/>
    <w:rsid w:val="006D0D60"/>
    <w:rsid w:val="006D61C1"/>
    <w:rsid w:val="006E28BD"/>
    <w:rsid w:val="006E458B"/>
    <w:rsid w:val="006E78FF"/>
    <w:rsid w:val="00707EE6"/>
    <w:rsid w:val="00711DE5"/>
    <w:rsid w:val="0071422F"/>
    <w:rsid w:val="00732F19"/>
    <w:rsid w:val="00742A5F"/>
    <w:rsid w:val="0075079B"/>
    <w:rsid w:val="00753FCB"/>
    <w:rsid w:val="00754316"/>
    <w:rsid w:val="00763733"/>
    <w:rsid w:val="00771F76"/>
    <w:rsid w:val="00777577"/>
    <w:rsid w:val="00777CC6"/>
    <w:rsid w:val="00785D34"/>
    <w:rsid w:val="00786793"/>
    <w:rsid w:val="0079138D"/>
    <w:rsid w:val="007961ED"/>
    <w:rsid w:val="00797BC4"/>
    <w:rsid w:val="007A0802"/>
    <w:rsid w:val="007A7519"/>
    <w:rsid w:val="007B0D02"/>
    <w:rsid w:val="007B6424"/>
    <w:rsid w:val="007C61C2"/>
    <w:rsid w:val="007D0D65"/>
    <w:rsid w:val="007D2B3B"/>
    <w:rsid w:val="007E5FB4"/>
    <w:rsid w:val="007E71C9"/>
    <w:rsid w:val="008211DB"/>
    <w:rsid w:val="00832720"/>
    <w:rsid w:val="00833F81"/>
    <w:rsid w:val="00834BE7"/>
    <w:rsid w:val="00840ADF"/>
    <w:rsid w:val="008426BA"/>
    <w:rsid w:val="008438E0"/>
    <w:rsid w:val="00845F8A"/>
    <w:rsid w:val="008477AB"/>
    <w:rsid w:val="00847B2E"/>
    <w:rsid w:val="00853966"/>
    <w:rsid w:val="008555C5"/>
    <w:rsid w:val="00856681"/>
    <w:rsid w:val="00857A06"/>
    <w:rsid w:val="00877515"/>
    <w:rsid w:val="00890048"/>
    <w:rsid w:val="00893A04"/>
    <w:rsid w:val="008A450D"/>
    <w:rsid w:val="008B13F5"/>
    <w:rsid w:val="008B4E4C"/>
    <w:rsid w:val="008C4720"/>
    <w:rsid w:val="008C6CA4"/>
    <w:rsid w:val="008E2614"/>
    <w:rsid w:val="008E431C"/>
    <w:rsid w:val="008F0457"/>
    <w:rsid w:val="008F08CE"/>
    <w:rsid w:val="008F365C"/>
    <w:rsid w:val="00904396"/>
    <w:rsid w:val="00907BD9"/>
    <w:rsid w:val="00912974"/>
    <w:rsid w:val="00922618"/>
    <w:rsid w:val="009245C9"/>
    <w:rsid w:val="00924B42"/>
    <w:rsid w:val="00931D15"/>
    <w:rsid w:val="00932D57"/>
    <w:rsid w:val="00934B54"/>
    <w:rsid w:val="009616A0"/>
    <w:rsid w:val="00964B30"/>
    <w:rsid w:val="009713EA"/>
    <w:rsid w:val="009732F5"/>
    <w:rsid w:val="00977D3D"/>
    <w:rsid w:val="00981882"/>
    <w:rsid w:val="00985E8C"/>
    <w:rsid w:val="00990A90"/>
    <w:rsid w:val="009A5F7D"/>
    <w:rsid w:val="009A7A0C"/>
    <w:rsid w:val="009B054D"/>
    <w:rsid w:val="009B0863"/>
    <w:rsid w:val="009C273D"/>
    <w:rsid w:val="009C5A02"/>
    <w:rsid w:val="009D065B"/>
    <w:rsid w:val="009D3E3E"/>
    <w:rsid w:val="009D4B0A"/>
    <w:rsid w:val="009E01B1"/>
    <w:rsid w:val="009E6E22"/>
    <w:rsid w:val="009F58E7"/>
    <w:rsid w:val="00A00612"/>
    <w:rsid w:val="00A160CF"/>
    <w:rsid w:val="00A20024"/>
    <w:rsid w:val="00A22C44"/>
    <w:rsid w:val="00A24115"/>
    <w:rsid w:val="00A37E46"/>
    <w:rsid w:val="00A401BE"/>
    <w:rsid w:val="00A43DCB"/>
    <w:rsid w:val="00A5442F"/>
    <w:rsid w:val="00A54CDD"/>
    <w:rsid w:val="00A620C3"/>
    <w:rsid w:val="00A641F4"/>
    <w:rsid w:val="00A73F7F"/>
    <w:rsid w:val="00A76BB0"/>
    <w:rsid w:val="00A83906"/>
    <w:rsid w:val="00A83C7E"/>
    <w:rsid w:val="00A83CC1"/>
    <w:rsid w:val="00A85105"/>
    <w:rsid w:val="00A90F50"/>
    <w:rsid w:val="00AB0506"/>
    <w:rsid w:val="00AB5DE3"/>
    <w:rsid w:val="00AB6254"/>
    <w:rsid w:val="00AC0D53"/>
    <w:rsid w:val="00AC2407"/>
    <w:rsid w:val="00AC42B6"/>
    <w:rsid w:val="00AC5626"/>
    <w:rsid w:val="00AD3718"/>
    <w:rsid w:val="00AD4818"/>
    <w:rsid w:val="00AD4E31"/>
    <w:rsid w:val="00AE2463"/>
    <w:rsid w:val="00AE4614"/>
    <w:rsid w:val="00AE6AA1"/>
    <w:rsid w:val="00AE7561"/>
    <w:rsid w:val="00AF17F3"/>
    <w:rsid w:val="00AF2FA6"/>
    <w:rsid w:val="00B1169F"/>
    <w:rsid w:val="00B311CB"/>
    <w:rsid w:val="00B3781F"/>
    <w:rsid w:val="00B43E11"/>
    <w:rsid w:val="00B44AE4"/>
    <w:rsid w:val="00B47C88"/>
    <w:rsid w:val="00B54768"/>
    <w:rsid w:val="00B765B7"/>
    <w:rsid w:val="00B8761B"/>
    <w:rsid w:val="00B918AD"/>
    <w:rsid w:val="00BA1513"/>
    <w:rsid w:val="00BA425E"/>
    <w:rsid w:val="00BA4AB3"/>
    <w:rsid w:val="00BA6A71"/>
    <w:rsid w:val="00BC1146"/>
    <w:rsid w:val="00BC414F"/>
    <w:rsid w:val="00BC47F5"/>
    <w:rsid w:val="00BC67A7"/>
    <w:rsid w:val="00BE10F6"/>
    <w:rsid w:val="00BE18D4"/>
    <w:rsid w:val="00BE59B7"/>
    <w:rsid w:val="00BE7413"/>
    <w:rsid w:val="00BF05D6"/>
    <w:rsid w:val="00C0106C"/>
    <w:rsid w:val="00C04EA2"/>
    <w:rsid w:val="00C1156D"/>
    <w:rsid w:val="00C11DFB"/>
    <w:rsid w:val="00C1756E"/>
    <w:rsid w:val="00C179DD"/>
    <w:rsid w:val="00C25FB8"/>
    <w:rsid w:val="00C355DA"/>
    <w:rsid w:val="00C36701"/>
    <w:rsid w:val="00C4319A"/>
    <w:rsid w:val="00C4380D"/>
    <w:rsid w:val="00C4560A"/>
    <w:rsid w:val="00C576BC"/>
    <w:rsid w:val="00C61D56"/>
    <w:rsid w:val="00C657C2"/>
    <w:rsid w:val="00C74A97"/>
    <w:rsid w:val="00C751BE"/>
    <w:rsid w:val="00C821FA"/>
    <w:rsid w:val="00C90530"/>
    <w:rsid w:val="00C971A9"/>
    <w:rsid w:val="00CA018A"/>
    <w:rsid w:val="00CA3F2D"/>
    <w:rsid w:val="00CA7A74"/>
    <w:rsid w:val="00CB0FF7"/>
    <w:rsid w:val="00CB1A6D"/>
    <w:rsid w:val="00CC02E6"/>
    <w:rsid w:val="00CC6CFC"/>
    <w:rsid w:val="00CD6B6A"/>
    <w:rsid w:val="00CE0125"/>
    <w:rsid w:val="00CE49A0"/>
    <w:rsid w:val="00CE69D3"/>
    <w:rsid w:val="00CF7C79"/>
    <w:rsid w:val="00D005AF"/>
    <w:rsid w:val="00D00DAB"/>
    <w:rsid w:val="00D04C13"/>
    <w:rsid w:val="00D04FE8"/>
    <w:rsid w:val="00D05E52"/>
    <w:rsid w:val="00D05FB7"/>
    <w:rsid w:val="00D15651"/>
    <w:rsid w:val="00D22025"/>
    <w:rsid w:val="00D26221"/>
    <w:rsid w:val="00D27339"/>
    <w:rsid w:val="00D3340C"/>
    <w:rsid w:val="00D35CA2"/>
    <w:rsid w:val="00D446FE"/>
    <w:rsid w:val="00D45B0C"/>
    <w:rsid w:val="00D46109"/>
    <w:rsid w:val="00D50A46"/>
    <w:rsid w:val="00D50E80"/>
    <w:rsid w:val="00D51607"/>
    <w:rsid w:val="00D664B9"/>
    <w:rsid w:val="00D67906"/>
    <w:rsid w:val="00D73467"/>
    <w:rsid w:val="00D80E56"/>
    <w:rsid w:val="00D83096"/>
    <w:rsid w:val="00D93D5B"/>
    <w:rsid w:val="00DA0205"/>
    <w:rsid w:val="00DA0D92"/>
    <w:rsid w:val="00DA1517"/>
    <w:rsid w:val="00DA1CB1"/>
    <w:rsid w:val="00DB09A0"/>
    <w:rsid w:val="00DB4D5B"/>
    <w:rsid w:val="00DB57D2"/>
    <w:rsid w:val="00DC17D2"/>
    <w:rsid w:val="00DD031D"/>
    <w:rsid w:val="00DF3FF0"/>
    <w:rsid w:val="00E00CD8"/>
    <w:rsid w:val="00E025D3"/>
    <w:rsid w:val="00E04D06"/>
    <w:rsid w:val="00E2172C"/>
    <w:rsid w:val="00E22CD6"/>
    <w:rsid w:val="00E30A33"/>
    <w:rsid w:val="00E33CFB"/>
    <w:rsid w:val="00E343E0"/>
    <w:rsid w:val="00E345EF"/>
    <w:rsid w:val="00E35F94"/>
    <w:rsid w:val="00E44751"/>
    <w:rsid w:val="00E45167"/>
    <w:rsid w:val="00E4623D"/>
    <w:rsid w:val="00E6386C"/>
    <w:rsid w:val="00E7220D"/>
    <w:rsid w:val="00E7342E"/>
    <w:rsid w:val="00E7569E"/>
    <w:rsid w:val="00E80492"/>
    <w:rsid w:val="00E849A4"/>
    <w:rsid w:val="00E855CA"/>
    <w:rsid w:val="00E869C6"/>
    <w:rsid w:val="00EA43F3"/>
    <w:rsid w:val="00EA55D6"/>
    <w:rsid w:val="00EB2356"/>
    <w:rsid w:val="00EB2A78"/>
    <w:rsid w:val="00EC22D2"/>
    <w:rsid w:val="00EC4609"/>
    <w:rsid w:val="00ED0F10"/>
    <w:rsid w:val="00EE16BC"/>
    <w:rsid w:val="00EE23B3"/>
    <w:rsid w:val="00EE25A5"/>
    <w:rsid w:val="00EF161E"/>
    <w:rsid w:val="00EF1741"/>
    <w:rsid w:val="00EF320D"/>
    <w:rsid w:val="00EF4BB4"/>
    <w:rsid w:val="00EF5B67"/>
    <w:rsid w:val="00EF64A1"/>
    <w:rsid w:val="00F14619"/>
    <w:rsid w:val="00F22A6A"/>
    <w:rsid w:val="00F23987"/>
    <w:rsid w:val="00F246ED"/>
    <w:rsid w:val="00F31762"/>
    <w:rsid w:val="00F40B4A"/>
    <w:rsid w:val="00F50713"/>
    <w:rsid w:val="00F52966"/>
    <w:rsid w:val="00F55684"/>
    <w:rsid w:val="00F6109E"/>
    <w:rsid w:val="00F61A94"/>
    <w:rsid w:val="00F62617"/>
    <w:rsid w:val="00F64755"/>
    <w:rsid w:val="00F66202"/>
    <w:rsid w:val="00F735D0"/>
    <w:rsid w:val="00F74C9A"/>
    <w:rsid w:val="00F76557"/>
    <w:rsid w:val="00F8395D"/>
    <w:rsid w:val="00F85455"/>
    <w:rsid w:val="00F907ED"/>
    <w:rsid w:val="00F91818"/>
    <w:rsid w:val="00FA0567"/>
    <w:rsid w:val="00FA238B"/>
    <w:rsid w:val="00FA5A5D"/>
    <w:rsid w:val="00FA7DCC"/>
    <w:rsid w:val="00FC1FD5"/>
    <w:rsid w:val="00FC4B6F"/>
    <w:rsid w:val="00FC6052"/>
    <w:rsid w:val="00FD2E1D"/>
    <w:rsid w:val="00FD344B"/>
    <w:rsid w:val="00FE04A5"/>
    <w:rsid w:val="00FE2F3E"/>
    <w:rsid w:val="00FE3DF5"/>
    <w:rsid w:val="00FE51CD"/>
    <w:rsid w:val="00FE6B13"/>
    <w:rsid w:val="00FF2A8A"/>
    <w:rsid w:val="00FF2BC7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2D609"/>
  <w15:chartTrackingRefBased/>
  <w15:docId w15:val="{1D7BA0D9-785A-46A8-8A9E-1EC4259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180"/>
    </w:pPr>
  </w:style>
  <w:style w:type="paragraph" w:styleId="Footer">
    <w:name w:val="footer"/>
    <w:basedOn w:val="Normal"/>
    <w:rsid w:val="00E00CD8"/>
    <w:pPr>
      <w:widowControl w:val="0"/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styleId="FootnoteText">
    <w:name w:val="footnote text"/>
    <w:basedOn w:val="Normal"/>
    <w:semiHidden/>
    <w:rsid w:val="00277534"/>
    <w:pPr>
      <w:widowControl w:val="0"/>
    </w:pPr>
    <w:rPr>
      <w:rFonts w:ascii="New York" w:hAnsi="New York"/>
      <w:sz w:val="20"/>
      <w:szCs w:val="20"/>
    </w:rPr>
  </w:style>
  <w:style w:type="paragraph" w:styleId="BodyText">
    <w:name w:val="Body Text"/>
    <w:basedOn w:val="Normal"/>
    <w:rsid w:val="00277534"/>
    <w:pPr>
      <w:spacing w:after="120"/>
    </w:pPr>
  </w:style>
  <w:style w:type="paragraph" w:styleId="BlockText">
    <w:name w:val="Block Text"/>
    <w:basedOn w:val="Normal"/>
    <w:rsid w:val="009D065B"/>
    <w:pPr>
      <w:tabs>
        <w:tab w:val="left" w:pos="3420"/>
      </w:tabs>
      <w:ind w:left="990" w:right="432" w:hanging="990"/>
    </w:pPr>
    <w:rPr>
      <w:sz w:val="20"/>
      <w:szCs w:val="20"/>
    </w:rPr>
  </w:style>
  <w:style w:type="paragraph" w:styleId="BodyText2">
    <w:name w:val="Body Text 2"/>
    <w:basedOn w:val="Normal"/>
    <w:rsid w:val="00584B75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BA6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6A71"/>
  </w:style>
  <w:style w:type="paragraph" w:styleId="ListParagraph">
    <w:name w:val="List Paragraph"/>
    <w:basedOn w:val="Normal"/>
    <w:uiPriority w:val="34"/>
    <w:qFormat/>
    <w:rsid w:val="00A20024"/>
    <w:pPr>
      <w:ind w:left="720"/>
    </w:pPr>
  </w:style>
  <w:style w:type="character" w:customStyle="1" w:styleId="Heading1Char">
    <w:name w:val="Heading 1 Char"/>
    <w:link w:val="Heading1"/>
    <w:rsid w:val="001F681F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rsid w:val="00AE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E756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47B2E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</w:rPr>
  </w:style>
  <w:style w:type="table" w:styleId="TableGrid">
    <w:name w:val="Table Grid"/>
    <w:basedOn w:val="TableNormal"/>
    <w:uiPriority w:val="59"/>
    <w:rsid w:val="00847B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47B2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47B2E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847B2E"/>
    <w:rPr>
      <w:sz w:val="24"/>
      <w:szCs w:val="24"/>
    </w:rPr>
  </w:style>
  <w:style w:type="character" w:styleId="FollowedHyperlink">
    <w:name w:val="FollowedHyperlink"/>
    <w:rsid w:val="00C0106C"/>
    <w:rPr>
      <w:color w:val="954F72"/>
      <w:u w:val="single"/>
    </w:rPr>
  </w:style>
  <w:style w:type="paragraph" w:styleId="Revision">
    <w:name w:val="Revision"/>
    <w:hidden/>
    <w:uiPriority w:val="99"/>
    <w:semiHidden/>
    <w:rsid w:val="00840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KSBqZKatccCFYEJkgodexMNFA&amp;url=http%3A%2F%2Fwww.pittstate.edu%2Ftechnology%2Fabout%2Fkansas-technology-center.dot&amp;ei=LX7UVeQ2gZPIBPumtKAB&amp;bvm=bv.99804247,d.aWw&amp;psig=AFQjCNFTe1J9MgJvg5Rwla6mr99yg_udhg&amp;ust=14400756352035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ittstate.edu/technology/events/college-of-technology-open-hou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ttstate.edu/technology/events/college-of-technology-open-hous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ittstate.edu/technology/events/college-of-technology-open-hous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Scott Community College</vt:lpstr>
    </vt:vector>
  </TitlesOfParts>
  <Company>FSCC</Company>
  <LinksUpToDate>false</LinksUpToDate>
  <CharactersWithSpaces>9187</CharactersWithSpaces>
  <SharedDoc>false</SharedDoc>
  <HLinks>
    <vt:vector size="24" baseType="variant"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>https://www.pittstate.edu/technology/events/college-of-technology-open-house.html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https://www.pittstate.edu/technology/events/college-of-technology-open-house.html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https://www.pittstate.edu/technology/events/college-of-technology-open-house.html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CAcQjRxqFQoTCKSBqZKatccCFYEJkgodexMNFA&amp;url=http%3A%2F%2Fwww.pittstate.edu%2Ftechnology%2Fabout%2Fkansas-technology-center.dot&amp;ei=LX7UVeQ2gZPIBPumtKAB&amp;bvm=bv.99804247,d.aWw&amp;psig=AFQjCNFTe1J9MgJvg5Rwla6mr99yg_udhg&amp;ust=1440075635203574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Scott Community College</dc:title>
  <dc:subject/>
  <dc:creator>MIS</dc:creator>
  <cp:keywords/>
  <cp:lastModifiedBy>Mary Wehrman</cp:lastModifiedBy>
  <cp:revision>2</cp:revision>
  <cp:lastPrinted>2015-08-19T14:58:00Z</cp:lastPrinted>
  <dcterms:created xsi:type="dcterms:W3CDTF">2023-12-12T18:09:00Z</dcterms:created>
  <dcterms:modified xsi:type="dcterms:W3CDTF">2023-12-12T18:09:00Z</dcterms:modified>
</cp:coreProperties>
</file>