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727" w:rsidRPr="00B54BE6" w:rsidRDefault="00DC47CC" w:rsidP="00E24727">
      <w:pPr>
        <w:widowControl w:val="0"/>
        <w:rPr>
          <w:b/>
          <w:szCs w:val="24"/>
        </w:rPr>
      </w:pPr>
      <w:bookmarkStart w:id="0" w:name="_GoBack"/>
      <w:bookmarkEnd w:id="0"/>
      <w:r w:rsidRPr="00B54BE6">
        <w:rPr>
          <w:b/>
          <w:szCs w:val="24"/>
        </w:rPr>
        <w:t xml:space="preserve">PSU </w:t>
      </w:r>
      <w:r w:rsidR="00E24727" w:rsidRPr="00B54BE6">
        <w:rPr>
          <w:b/>
          <w:szCs w:val="24"/>
        </w:rPr>
        <w:t xml:space="preserve">DESIGN REVIEW COMMITTEE (DRC)   </w:t>
      </w:r>
    </w:p>
    <w:p w:rsidR="00E24727" w:rsidRPr="00B54BE6" w:rsidRDefault="00E24727" w:rsidP="00E24727">
      <w:pPr>
        <w:widowControl w:val="0"/>
        <w:rPr>
          <w:szCs w:val="24"/>
        </w:rPr>
      </w:pPr>
      <w:r w:rsidRPr="00B54BE6">
        <w:rPr>
          <w:b/>
          <w:szCs w:val="24"/>
        </w:rPr>
        <w:t>Outline of guiding principles for installation of displays in public spaces on PSU Campus</w:t>
      </w:r>
    </w:p>
    <w:p w:rsidR="00E24727" w:rsidRPr="00B54BE6" w:rsidRDefault="00B54BE6" w:rsidP="00E24727">
      <w:pPr>
        <w:widowControl w:val="0"/>
        <w:rPr>
          <w:color w:val="FF0000"/>
          <w:sz w:val="20"/>
        </w:rPr>
      </w:pPr>
      <w:r w:rsidRPr="00B54BE6">
        <w:rPr>
          <w:sz w:val="20"/>
        </w:rPr>
        <w:t xml:space="preserve">Original </w:t>
      </w:r>
      <w:r w:rsidR="00ED587E" w:rsidRPr="00B54BE6">
        <w:rPr>
          <w:sz w:val="20"/>
        </w:rPr>
        <w:t>March 26</w:t>
      </w:r>
      <w:r w:rsidR="00E24727" w:rsidRPr="00B54BE6">
        <w:rPr>
          <w:sz w:val="20"/>
        </w:rPr>
        <w:t>, 2014</w:t>
      </w:r>
      <w:r w:rsidRPr="00B54BE6">
        <w:rPr>
          <w:sz w:val="20"/>
        </w:rPr>
        <w:t xml:space="preserve">; Revision </w:t>
      </w:r>
      <w:r w:rsidR="0097540C">
        <w:rPr>
          <w:sz w:val="20"/>
        </w:rPr>
        <w:t>July 15, 2015</w:t>
      </w:r>
    </w:p>
    <w:p w:rsidR="00E24727" w:rsidRPr="00D66607" w:rsidRDefault="00E24727" w:rsidP="00E24727">
      <w:pPr>
        <w:widowControl w:val="0"/>
        <w:rPr>
          <w:sz w:val="20"/>
        </w:rPr>
      </w:pPr>
    </w:p>
    <w:p w:rsidR="00E24727" w:rsidRPr="00D66607" w:rsidRDefault="00E24727" w:rsidP="00E24727">
      <w:pPr>
        <w:widowControl w:val="0"/>
        <w:rPr>
          <w:sz w:val="20"/>
        </w:rPr>
      </w:pPr>
      <w:r w:rsidRPr="00D66607">
        <w:rPr>
          <w:sz w:val="20"/>
        </w:rPr>
        <w:t xml:space="preserve">As a response to the Facilities Master Planning Committee’s request that the DRC develop some guiding principles for a systematic approach to installation of displays in public spaces on campus, the DRC offers the following </w:t>
      </w:r>
      <w:r w:rsidR="004D647B" w:rsidRPr="00D66607">
        <w:rPr>
          <w:sz w:val="20"/>
        </w:rPr>
        <w:t xml:space="preserve">clarifications and </w:t>
      </w:r>
      <w:r w:rsidRPr="00D66607">
        <w:rPr>
          <w:sz w:val="20"/>
        </w:rPr>
        <w:t xml:space="preserve">outline for consideration as a springboard for implementation or development into a policy by others.  </w:t>
      </w:r>
    </w:p>
    <w:p w:rsidR="00E24727" w:rsidRPr="00D66607" w:rsidRDefault="00E24727" w:rsidP="00E24727">
      <w:pPr>
        <w:widowControl w:val="0"/>
        <w:rPr>
          <w:sz w:val="20"/>
        </w:rPr>
      </w:pPr>
    </w:p>
    <w:p w:rsidR="00E24727" w:rsidRPr="00D66607" w:rsidRDefault="004D647B" w:rsidP="00E24727">
      <w:pPr>
        <w:widowControl w:val="0"/>
        <w:rPr>
          <w:sz w:val="20"/>
        </w:rPr>
      </w:pPr>
      <w:r w:rsidRPr="00D66607">
        <w:rPr>
          <w:sz w:val="20"/>
        </w:rPr>
        <w:t>T</w:t>
      </w:r>
      <w:r w:rsidR="00E24727" w:rsidRPr="00D66607">
        <w:rPr>
          <w:sz w:val="20"/>
        </w:rPr>
        <w:t>he DRC</w:t>
      </w:r>
      <w:r w:rsidR="000A0279" w:rsidRPr="00D66607">
        <w:rPr>
          <w:sz w:val="20"/>
        </w:rPr>
        <w:t xml:space="preserve"> considers exterior public spaces to be any developed, readily accessible location on the core campus served by sidewalks and parking.  Accordingly, the DRC considers the PSU Oval </w:t>
      </w:r>
      <w:r w:rsidRPr="00D66607">
        <w:rPr>
          <w:sz w:val="20"/>
        </w:rPr>
        <w:t xml:space="preserve">as an especially public space, </w:t>
      </w:r>
      <w:r w:rsidR="000A0279" w:rsidRPr="00D66607">
        <w:rPr>
          <w:sz w:val="20"/>
        </w:rPr>
        <w:t xml:space="preserve">but </w:t>
      </w:r>
      <w:r w:rsidRPr="00D66607">
        <w:rPr>
          <w:sz w:val="20"/>
        </w:rPr>
        <w:t>would view</w:t>
      </w:r>
      <w:r w:rsidR="000A0279" w:rsidRPr="00D66607">
        <w:rPr>
          <w:sz w:val="20"/>
        </w:rPr>
        <w:t xml:space="preserve"> fenced areas restricted to maintenance staff </w:t>
      </w:r>
      <w:r w:rsidRPr="00D66607">
        <w:rPr>
          <w:sz w:val="20"/>
        </w:rPr>
        <w:t>and/</w:t>
      </w:r>
      <w:r w:rsidR="000A0279" w:rsidRPr="00D66607">
        <w:rPr>
          <w:sz w:val="20"/>
        </w:rPr>
        <w:t>or se</w:t>
      </w:r>
      <w:r w:rsidRPr="00D66607">
        <w:rPr>
          <w:sz w:val="20"/>
        </w:rPr>
        <w:t xml:space="preserve">rvice vendors as </w:t>
      </w:r>
      <w:r w:rsidR="000A0279" w:rsidRPr="00D66607">
        <w:rPr>
          <w:sz w:val="20"/>
        </w:rPr>
        <w:t>private space</w:t>
      </w:r>
      <w:r w:rsidRPr="00D66607">
        <w:rPr>
          <w:sz w:val="20"/>
        </w:rPr>
        <w:t>s</w:t>
      </w:r>
      <w:r w:rsidR="000A0279" w:rsidRPr="00D66607">
        <w:rPr>
          <w:sz w:val="20"/>
        </w:rPr>
        <w:t>.  The DRC considers interior public spaces to be vestibules, cor</w:t>
      </w:r>
      <w:r w:rsidRPr="00D66607">
        <w:rPr>
          <w:sz w:val="20"/>
        </w:rPr>
        <w:t>ridors, open lobbies and similar spaces not immediately restricted or controlled by a campus entity or department</w:t>
      </w:r>
      <w:r w:rsidR="000A0279" w:rsidRPr="00D66607">
        <w:rPr>
          <w:sz w:val="20"/>
        </w:rPr>
        <w:t xml:space="preserve">.   </w:t>
      </w:r>
      <w:r w:rsidRPr="00D66607">
        <w:rPr>
          <w:sz w:val="20"/>
        </w:rPr>
        <w:t xml:space="preserve">Accordingly, the DRC would consider the Russ Hall corridors or FCS lobby as public spaces, but would view office suites </w:t>
      </w:r>
      <w:r w:rsidR="00DC47CC" w:rsidRPr="00D66607">
        <w:rPr>
          <w:sz w:val="20"/>
        </w:rPr>
        <w:t xml:space="preserve">and classrooms </w:t>
      </w:r>
      <w:r w:rsidRPr="00D66607">
        <w:rPr>
          <w:sz w:val="20"/>
        </w:rPr>
        <w:t xml:space="preserve">as private spaces.  For this exercise, the DRC examined </w:t>
      </w:r>
      <w:r w:rsidR="00BB642C" w:rsidRPr="00D66607">
        <w:rPr>
          <w:sz w:val="20"/>
        </w:rPr>
        <w:t xml:space="preserve">only </w:t>
      </w:r>
      <w:r w:rsidRPr="00D66607">
        <w:rPr>
          <w:sz w:val="20"/>
        </w:rPr>
        <w:t>permanently fixed displays</w:t>
      </w:r>
      <w:r w:rsidR="00E24727" w:rsidRPr="00D66607">
        <w:rPr>
          <w:sz w:val="20"/>
        </w:rPr>
        <w:t xml:space="preserve"> (e.g. campus maps, directories, flat screens, cabinets) </w:t>
      </w:r>
      <w:r w:rsidR="00BB642C" w:rsidRPr="00D66607">
        <w:rPr>
          <w:sz w:val="20"/>
        </w:rPr>
        <w:t xml:space="preserve">in public spaces </w:t>
      </w:r>
      <w:r w:rsidR="00E24727" w:rsidRPr="00D66607">
        <w:rPr>
          <w:sz w:val="20"/>
        </w:rPr>
        <w:t xml:space="preserve">rather than temporarily placed </w:t>
      </w:r>
      <w:r w:rsidR="00BB642C" w:rsidRPr="00D66607">
        <w:rPr>
          <w:sz w:val="20"/>
        </w:rPr>
        <w:t xml:space="preserve">special or promotional </w:t>
      </w:r>
      <w:r w:rsidRPr="00D66607">
        <w:rPr>
          <w:sz w:val="20"/>
        </w:rPr>
        <w:t xml:space="preserve">displays </w:t>
      </w:r>
      <w:r w:rsidR="00E24727" w:rsidRPr="00D66607">
        <w:rPr>
          <w:sz w:val="20"/>
        </w:rPr>
        <w:t>(e.g. Faculty Staff Campaign boards, enrollment banners, Career Fair kiosks)</w:t>
      </w:r>
      <w:r w:rsidR="00BB642C" w:rsidRPr="00D66607">
        <w:rPr>
          <w:sz w:val="20"/>
        </w:rPr>
        <w:t xml:space="preserve"> in public spaces</w:t>
      </w:r>
      <w:r w:rsidR="00E24727" w:rsidRPr="00D66607">
        <w:rPr>
          <w:sz w:val="20"/>
        </w:rPr>
        <w:t xml:space="preserve">.  </w:t>
      </w:r>
    </w:p>
    <w:p w:rsidR="00E24727" w:rsidRPr="00D66607" w:rsidRDefault="00E24727" w:rsidP="00E24727">
      <w:pPr>
        <w:widowControl w:val="0"/>
        <w:rPr>
          <w:sz w:val="20"/>
        </w:rPr>
      </w:pPr>
    </w:p>
    <w:p w:rsidR="00E24727" w:rsidRPr="00D66607" w:rsidRDefault="00E24727" w:rsidP="00E24727">
      <w:pPr>
        <w:widowControl w:val="0"/>
        <w:rPr>
          <w:sz w:val="20"/>
        </w:rPr>
      </w:pPr>
      <w:r w:rsidRPr="00D66607">
        <w:rPr>
          <w:sz w:val="20"/>
        </w:rPr>
        <w:t xml:space="preserve">The DRC believes that installations of electronic media in public spaces could and should be resources shared by multiple entities across campus.  Such strategic use of electronic media has the potential to maximize utilization of </w:t>
      </w:r>
      <w:r w:rsidR="006A064C">
        <w:rPr>
          <w:sz w:val="20"/>
        </w:rPr>
        <w:t>limited resources;</w:t>
      </w:r>
      <w:r w:rsidRPr="00D66607">
        <w:rPr>
          <w:sz w:val="20"/>
        </w:rPr>
        <w:t xml:space="preserve"> increase the flexibility, quali</w:t>
      </w:r>
      <w:r w:rsidR="000461F6">
        <w:rPr>
          <w:sz w:val="20"/>
        </w:rPr>
        <w:t xml:space="preserve">ty and dynamic range of content; </w:t>
      </w:r>
      <w:r w:rsidRPr="00D66607">
        <w:rPr>
          <w:sz w:val="20"/>
        </w:rPr>
        <w:t xml:space="preserve">improve </w:t>
      </w:r>
      <w:r w:rsidR="000461F6">
        <w:rPr>
          <w:sz w:val="20"/>
        </w:rPr>
        <w:t>emergency response capabilities; expand audience coverage;</w:t>
      </w:r>
      <w:r w:rsidRPr="00D66607">
        <w:rPr>
          <w:sz w:val="20"/>
        </w:rPr>
        <w:t xml:space="preserve"> and model sustainability.  Increased use of electronic media also has the potential to impact existing and any future traditional displays such as maps, directories, dedicated bulletin boards and display cases.  Accordingly, the DRC outline focuses on elec</w:t>
      </w:r>
      <w:r w:rsidR="00E14E4D" w:rsidRPr="00D66607">
        <w:rPr>
          <w:sz w:val="20"/>
        </w:rPr>
        <w:t xml:space="preserve">tronic media displays with the understanding that additional traditional displays in public spaces will be curtailed.  </w:t>
      </w:r>
    </w:p>
    <w:p w:rsidR="00E24727" w:rsidRPr="00D66607" w:rsidRDefault="00E24727" w:rsidP="00E24727">
      <w:pPr>
        <w:widowControl w:val="0"/>
        <w:rPr>
          <w:sz w:val="20"/>
        </w:rPr>
      </w:pPr>
    </w:p>
    <w:p w:rsidR="00DC47CC" w:rsidRPr="00D66607" w:rsidRDefault="00DC47CC" w:rsidP="00DC47CC">
      <w:pPr>
        <w:widowControl w:val="0"/>
        <w:numPr>
          <w:ilvl w:val="0"/>
          <w:numId w:val="1"/>
        </w:numPr>
        <w:rPr>
          <w:sz w:val="20"/>
        </w:rPr>
      </w:pPr>
      <w:r w:rsidRPr="00D66607">
        <w:rPr>
          <w:sz w:val="20"/>
        </w:rPr>
        <w:t>Maintain</w:t>
      </w:r>
      <w:r w:rsidR="000461F6">
        <w:rPr>
          <w:sz w:val="20"/>
        </w:rPr>
        <w:t xml:space="preserve"> PSU</w:t>
      </w:r>
      <w:r w:rsidRPr="00D66607">
        <w:rPr>
          <w:sz w:val="20"/>
        </w:rPr>
        <w:t xml:space="preserve"> ownership and control of media display installations and all content to</w:t>
      </w:r>
    </w:p>
    <w:p w:rsidR="00DC47CC" w:rsidRPr="00D66607" w:rsidRDefault="00DC47CC" w:rsidP="00DC47CC">
      <w:pPr>
        <w:widowControl w:val="0"/>
        <w:numPr>
          <w:ilvl w:val="1"/>
          <w:numId w:val="1"/>
        </w:numPr>
        <w:rPr>
          <w:sz w:val="20"/>
        </w:rPr>
      </w:pPr>
      <w:r w:rsidRPr="00D66607">
        <w:rPr>
          <w:sz w:val="20"/>
        </w:rPr>
        <w:t>Protect PSU mission and image</w:t>
      </w:r>
    </w:p>
    <w:p w:rsidR="00DC47CC" w:rsidRDefault="00DC47CC" w:rsidP="00DC47CC">
      <w:pPr>
        <w:widowControl w:val="0"/>
        <w:numPr>
          <w:ilvl w:val="1"/>
          <w:numId w:val="1"/>
        </w:numPr>
        <w:rPr>
          <w:sz w:val="20"/>
        </w:rPr>
      </w:pPr>
      <w:r w:rsidRPr="00D66607">
        <w:rPr>
          <w:sz w:val="20"/>
        </w:rPr>
        <w:t xml:space="preserve">Protect </w:t>
      </w:r>
      <w:r w:rsidR="001575FF">
        <w:rPr>
          <w:sz w:val="20"/>
        </w:rPr>
        <w:t xml:space="preserve">PSU </w:t>
      </w:r>
      <w:r w:rsidRPr="00D66607">
        <w:rPr>
          <w:sz w:val="20"/>
        </w:rPr>
        <w:t>opportunity for revenue</w:t>
      </w:r>
    </w:p>
    <w:p w:rsidR="00EF5952" w:rsidRDefault="00776C73" w:rsidP="00F43D52">
      <w:pPr>
        <w:widowControl w:val="0"/>
        <w:numPr>
          <w:ilvl w:val="1"/>
          <w:numId w:val="1"/>
        </w:numPr>
        <w:rPr>
          <w:sz w:val="20"/>
        </w:rPr>
      </w:pPr>
      <w:r>
        <w:rPr>
          <w:sz w:val="20"/>
        </w:rPr>
        <w:t>Ensure</w:t>
      </w:r>
      <w:r w:rsidR="001575FF">
        <w:rPr>
          <w:sz w:val="20"/>
        </w:rPr>
        <w:t xml:space="preserve"> PSU </w:t>
      </w:r>
      <w:r w:rsidR="00F43D52">
        <w:rPr>
          <w:sz w:val="20"/>
        </w:rPr>
        <w:t xml:space="preserve">digital </w:t>
      </w:r>
      <w:r w:rsidR="001575FF">
        <w:rPr>
          <w:sz w:val="20"/>
        </w:rPr>
        <w:t>security</w:t>
      </w:r>
    </w:p>
    <w:p w:rsidR="00F43D52" w:rsidRDefault="00EF5952" w:rsidP="00F43D52">
      <w:pPr>
        <w:widowControl w:val="0"/>
        <w:numPr>
          <w:ilvl w:val="1"/>
          <w:numId w:val="1"/>
        </w:numPr>
        <w:rPr>
          <w:sz w:val="20"/>
        </w:rPr>
      </w:pPr>
      <w:r>
        <w:rPr>
          <w:sz w:val="20"/>
        </w:rPr>
        <w:t>Ensure PSU Office of Information Services involvement</w:t>
      </w:r>
      <w:r w:rsidR="00C45C2B">
        <w:rPr>
          <w:sz w:val="20"/>
        </w:rPr>
        <w:t xml:space="preserve"> </w:t>
      </w:r>
    </w:p>
    <w:p w:rsidR="00DC47CC" w:rsidRPr="00EF5952" w:rsidRDefault="00DC47CC" w:rsidP="00EF5952">
      <w:pPr>
        <w:widowControl w:val="0"/>
        <w:ind w:left="2160"/>
        <w:rPr>
          <w:sz w:val="20"/>
        </w:rPr>
      </w:pPr>
    </w:p>
    <w:p w:rsidR="00DC47CC" w:rsidRPr="00D66607" w:rsidRDefault="00DC47CC" w:rsidP="00DC47CC">
      <w:pPr>
        <w:widowControl w:val="0"/>
        <w:numPr>
          <w:ilvl w:val="0"/>
          <w:numId w:val="1"/>
        </w:numPr>
        <w:rPr>
          <w:sz w:val="20"/>
        </w:rPr>
      </w:pPr>
      <w:r w:rsidRPr="00D66607">
        <w:rPr>
          <w:sz w:val="20"/>
        </w:rPr>
        <w:t>Centralize strategic locations for media display installations (“less is more”) at</w:t>
      </w:r>
    </w:p>
    <w:p w:rsidR="00DC47CC" w:rsidRPr="00D66607" w:rsidRDefault="00DC47CC" w:rsidP="00DC47CC">
      <w:pPr>
        <w:widowControl w:val="0"/>
        <w:numPr>
          <w:ilvl w:val="1"/>
          <w:numId w:val="1"/>
        </w:numPr>
        <w:rPr>
          <w:sz w:val="20"/>
        </w:rPr>
      </w:pPr>
      <w:r w:rsidRPr="00D66607">
        <w:rPr>
          <w:sz w:val="20"/>
        </w:rPr>
        <w:t>Exterior installations in standardized size(s), with possible installations</w:t>
      </w:r>
    </w:p>
    <w:p w:rsidR="00DC47CC" w:rsidRPr="00D66607" w:rsidRDefault="00DC47CC" w:rsidP="00DC47CC">
      <w:pPr>
        <w:widowControl w:val="0"/>
        <w:numPr>
          <w:ilvl w:val="2"/>
          <w:numId w:val="1"/>
        </w:numPr>
        <w:rPr>
          <w:sz w:val="20"/>
        </w:rPr>
      </w:pPr>
      <w:r w:rsidRPr="00D66607">
        <w:rPr>
          <w:sz w:val="20"/>
        </w:rPr>
        <w:t>Placed at or in lieu of existing campus maps (e.g. Porter, Russ, Brown Lot)</w:t>
      </w:r>
    </w:p>
    <w:p w:rsidR="00DC47CC" w:rsidRPr="00D66607" w:rsidRDefault="00DC47CC" w:rsidP="00DC47CC">
      <w:pPr>
        <w:widowControl w:val="0"/>
        <w:numPr>
          <w:ilvl w:val="2"/>
          <w:numId w:val="1"/>
        </w:numPr>
        <w:rPr>
          <w:sz w:val="20"/>
        </w:rPr>
      </w:pPr>
      <w:r w:rsidRPr="00D66607">
        <w:rPr>
          <w:sz w:val="20"/>
        </w:rPr>
        <w:t xml:space="preserve">Placed at locations determined by future professionally designed and formulated wayfinding masterplan and signage package </w:t>
      </w:r>
    </w:p>
    <w:p w:rsidR="00DC47CC" w:rsidRPr="00D66607" w:rsidRDefault="00DC47CC" w:rsidP="00DC47CC">
      <w:pPr>
        <w:widowControl w:val="0"/>
        <w:numPr>
          <w:ilvl w:val="1"/>
          <w:numId w:val="1"/>
        </w:numPr>
        <w:rPr>
          <w:sz w:val="20"/>
        </w:rPr>
      </w:pPr>
      <w:r w:rsidRPr="00D66607">
        <w:rPr>
          <w:sz w:val="20"/>
        </w:rPr>
        <w:t>Interior installations in standardized size(s) with count and location also determined by specific needs of the various campus buildings, and possible installation(s)</w:t>
      </w:r>
    </w:p>
    <w:p w:rsidR="00DC47CC" w:rsidRPr="00D66607" w:rsidRDefault="00DC47CC" w:rsidP="00DC47CC">
      <w:pPr>
        <w:widowControl w:val="0"/>
        <w:numPr>
          <w:ilvl w:val="2"/>
          <w:numId w:val="1"/>
        </w:numPr>
        <w:rPr>
          <w:sz w:val="20"/>
        </w:rPr>
      </w:pPr>
      <w:r w:rsidRPr="00D66607">
        <w:rPr>
          <w:sz w:val="20"/>
        </w:rPr>
        <w:t>Placed near main entry or common areas</w:t>
      </w:r>
    </w:p>
    <w:p w:rsidR="00DC47CC" w:rsidRPr="00D66607" w:rsidRDefault="00DC47CC" w:rsidP="00DC47CC">
      <w:pPr>
        <w:widowControl w:val="0"/>
        <w:numPr>
          <w:ilvl w:val="2"/>
          <w:numId w:val="1"/>
        </w:numPr>
        <w:rPr>
          <w:sz w:val="20"/>
        </w:rPr>
      </w:pPr>
      <w:r w:rsidRPr="00D66607">
        <w:rPr>
          <w:sz w:val="20"/>
        </w:rPr>
        <w:t>Placed at elevator</w:t>
      </w:r>
    </w:p>
    <w:p w:rsidR="00DC47CC" w:rsidRPr="00D66607" w:rsidRDefault="00DC47CC" w:rsidP="00DC47CC">
      <w:pPr>
        <w:widowControl w:val="0"/>
        <w:numPr>
          <w:ilvl w:val="2"/>
          <w:numId w:val="1"/>
        </w:numPr>
        <w:rPr>
          <w:sz w:val="20"/>
        </w:rPr>
      </w:pPr>
      <w:r w:rsidRPr="00D66607">
        <w:rPr>
          <w:sz w:val="20"/>
        </w:rPr>
        <w:t>Placed at existing centralized service (e.g. Energy Management Kiosks, recycling)</w:t>
      </w:r>
    </w:p>
    <w:p w:rsidR="00DC47CC" w:rsidRPr="00D66607" w:rsidRDefault="00DC47CC" w:rsidP="00DC47CC">
      <w:pPr>
        <w:widowControl w:val="0"/>
        <w:numPr>
          <w:ilvl w:val="2"/>
          <w:numId w:val="1"/>
        </w:numPr>
        <w:rPr>
          <w:sz w:val="20"/>
        </w:rPr>
      </w:pPr>
      <w:r w:rsidRPr="00D66607">
        <w:rPr>
          <w:sz w:val="20"/>
        </w:rPr>
        <w:t xml:space="preserve">Placed at location based on input of applicable deans and chairs, and/or directors with input from applicable constituent groups (which includes students) </w:t>
      </w:r>
    </w:p>
    <w:p w:rsidR="00DC47CC" w:rsidRPr="00D66607" w:rsidRDefault="00DC47CC" w:rsidP="00DC47CC">
      <w:pPr>
        <w:widowControl w:val="0"/>
        <w:numPr>
          <w:ilvl w:val="2"/>
          <w:numId w:val="1"/>
        </w:numPr>
        <w:rPr>
          <w:sz w:val="20"/>
        </w:rPr>
      </w:pPr>
      <w:r w:rsidRPr="00D66607">
        <w:rPr>
          <w:sz w:val="20"/>
        </w:rPr>
        <w:t xml:space="preserve">Placed at location determined by future professionally designed and formulated wayfinding masterplan and signage package </w:t>
      </w:r>
    </w:p>
    <w:p w:rsidR="00E24727" w:rsidRDefault="00E24727" w:rsidP="00E24727">
      <w:pPr>
        <w:widowControl w:val="0"/>
        <w:ind w:left="1440"/>
        <w:rPr>
          <w:sz w:val="20"/>
        </w:rPr>
      </w:pPr>
    </w:p>
    <w:p w:rsidR="00D66607" w:rsidRDefault="00D66607" w:rsidP="00E24727">
      <w:pPr>
        <w:widowControl w:val="0"/>
        <w:ind w:left="1440"/>
        <w:rPr>
          <w:sz w:val="20"/>
        </w:rPr>
      </w:pPr>
    </w:p>
    <w:p w:rsidR="00D66607" w:rsidRDefault="00D66607" w:rsidP="00E24727">
      <w:pPr>
        <w:widowControl w:val="0"/>
        <w:ind w:left="1440"/>
        <w:rPr>
          <w:sz w:val="20"/>
        </w:rPr>
      </w:pPr>
    </w:p>
    <w:p w:rsidR="00D66607" w:rsidRDefault="00D66607" w:rsidP="00E24727">
      <w:pPr>
        <w:widowControl w:val="0"/>
        <w:ind w:left="1440"/>
        <w:rPr>
          <w:sz w:val="20"/>
        </w:rPr>
      </w:pPr>
    </w:p>
    <w:p w:rsidR="00D66607" w:rsidRDefault="00D66607" w:rsidP="00E24727">
      <w:pPr>
        <w:widowControl w:val="0"/>
        <w:ind w:left="1440"/>
        <w:rPr>
          <w:sz w:val="20"/>
        </w:rPr>
      </w:pPr>
    </w:p>
    <w:p w:rsidR="00D66607" w:rsidRDefault="00D66607" w:rsidP="00E24727">
      <w:pPr>
        <w:widowControl w:val="0"/>
        <w:ind w:left="1440"/>
        <w:rPr>
          <w:sz w:val="20"/>
        </w:rPr>
      </w:pPr>
    </w:p>
    <w:p w:rsidR="00D66607" w:rsidRDefault="00D66607" w:rsidP="00E24727">
      <w:pPr>
        <w:widowControl w:val="0"/>
        <w:ind w:left="1440"/>
        <w:rPr>
          <w:sz w:val="20"/>
        </w:rPr>
      </w:pPr>
    </w:p>
    <w:p w:rsidR="00D66607" w:rsidRDefault="00D66607" w:rsidP="00E24727">
      <w:pPr>
        <w:widowControl w:val="0"/>
        <w:ind w:left="1440"/>
        <w:rPr>
          <w:sz w:val="20"/>
        </w:rPr>
      </w:pPr>
    </w:p>
    <w:p w:rsidR="00D66607" w:rsidRPr="00D66607" w:rsidRDefault="00D66607" w:rsidP="001575FF">
      <w:pPr>
        <w:widowControl w:val="0"/>
        <w:rPr>
          <w:sz w:val="20"/>
        </w:rPr>
      </w:pPr>
    </w:p>
    <w:p w:rsidR="00E24727" w:rsidRPr="00D66607" w:rsidRDefault="00E24727" w:rsidP="00E24727">
      <w:pPr>
        <w:widowControl w:val="0"/>
        <w:numPr>
          <w:ilvl w:val="0"/>
          <w:numId w:val="1"/>
        </w:numPr>
        <w:rPr>
          <w:sz w:val="20"/>
        </w:rPr>
      </w:pPr>
      <w:r w:rsidRPr="00D66607">
        <w:rPr>
          <w:sz w:val="20"/>
        </w:rPr>
        <w:t>Manage content and function of media display installations</w:t>
      </w:r>
      <w:r w:rsidR="00DC47CC" w:rsidRPr="00D66607">
        <w:rPr>
          <w:sz w:val="20"/>
        </w:rPr>
        <w:t xml:space="preserve"> with</w:t>
      </w:r>
    </w:p>
    <w:p w:rsidR="00E24727" w:rsidRPr="00D66607" w:rsidRDefault="00E24727" w:rsidP="00E24727">
      <w:pPr>
        <w:widowControl w:val="0"/>
        <w:numPr>
          <w:ilvl w:val="1"/>
          <w:numId w:val="1"/>
        </w:numPr>
        <w:rPr>
          <w:sz w:val="20"/>
        </w:rPr>
      </w:pPr>
      <w:r w:rsidRPr="00D66607">
        <w:rPr>
          <w:sz w:val="20"/>
        </w:rPr>
        <w:t xml:space="preserve">“Boilerplate” or template content consistent on all installations (e.g. PSU logo, </w:t>
      </w:r>
      <w:r w:rsidR="00762A0F" w:rsidRPr="00D66607">
        <w:rPr>
          <w:sz w:val="20"/>
        </w:rPr>
        <w:t xml:space="preserve">calendar, special </w:t>
      </w:r>
      <w:r w:rsidRPr="00D66607">
        <w:rPr>
          <w:sz w:val="20"/>
        </w:rPr>
        <w:t>events)</w:t>
      </w:r>
      <w:r w:rsidR="001575FF">
        <w:rPr>
          <w:sz w:val="20"/>
        </w:rPr>
        <w:t xml:space="preserve"> </w:t>
      </w:r>
    </w:p>
    <w:p w:rsidR="00E24727" w:rsidRPr="00D66607" w:rsidRDefault="00E24727" w:rsidP="00E24727">
      <w:pPr>
        <w:widowControl w:val="0"/>
        <w:numPr>
          <w:ilvl w:val="2"/>
          <w:numId w:val="1"/>
        </w:numPr>
        <w:rPr>
          <w:sz w:val="20"/>
        </w:rPr>
      </w:pPr>
      <w:r w:rsidRPr="00D66607">
        <w:rPr>
          <w:sz w:val="20"/>
        </w:rPr>
        <w:t>Campus-wide content by University Advancement via</w:t>
      </w:r>
    </w:p>
    <w:p w:rsidR="00E24727" w:rsidRPr="00D66607" w:rsidRDefault="00E24727" w:rsidP="00E24727">
      <w:pPr>
        <w:widowControl w:val="0"/>
        <w:numPr>
          <w:ilvl w:val="3"/>
          <w:numId w:val="1"/>
        </w:numPr>
        <w:rPr>
          <w:sz w:val="20"/>
        </w:rPr>
      </w:pPr>
      <w:r w:rsidRPr="00D66607">
        <w:rPr>
          <w:sz w:val="20"/>
        </w:rPr>
        <w:t>University Marketing &amp; Communication</w:t>
      </w:r>
    </w:p>
    <w:p w:rsidR="00E24727" w:rsidRPr="00D66607" w:rsidRDefault="00E24727" w:rsidP="00E24727">
      <w:pPr>
        <w:widowControl w:val="0"/>
        <w:numPr>
          <w:ilvl w:val="3"/>
          <w:numId w:val="1"/>
        </w:numPr>
        <w:rPr>
          <w:sz w:val="20"/>
        </w:rPr>
      </w:pPr>
      <w:r w:rsidRPr="00D66607">
        <w:rPr>
          <w:sz w:val="20"/>
        </w:rPr>
        <w:t>University Development</w:t>
      </w:r>
    </w:p>
    <w:p w:rsidR="00E24727" w:rsidRPr="00D66607" w:rsidRDefault="00E24727" w:rsidP="00E24727">
      <w:pPr>
        <w:widowControl w:val="0"/>
        <w:numPr>
          <w:ilvl w:val="2"/>
          <w:numId w:val="1"/>
        </w:numPr>
        <w:rPr>
          <w:sz w:val="20"/>
        </w:rPr>
      </w:pPr>
      <w:r w:rsidRPr="00D66607">
        <w:rPr>
          <w:sz w:val="20"/>
        </w:rPr>
        <w:t>Wayfinding (maps and interior plans) by</w:t>
      </w:r>
    </w:p>
    <w:p w:rsidR="00E24727" w:rsidRPr="00D66607" w:rsidRDefault="00E24727" w:rsidP="00E24727">
      <w:pPr>
        <w:widowControl w:val="0"/>
        <w:numPr>
          <w:ilvl w:val="3"/>
          <w:numId w:val="1"/>
        </w:numPr>
        <w:rPr>
          <w:sz w:val="20"/>
        </w:rPr>
      </w:pPr>
      <w:r w:rsidRPr="00D66607">
        <w:rPr>
          <w:sz w:val="20"/>
        </w:rPr>
        <w:t>University Marketing &amp; Communication</w:t>
      </w:r>
    </w:p>
    <w:p w:rsidR="00E24727" w:rsidRPr="00D66607" w:rsidRDefault="00E24727" w:rsidP="00E24727">
      <w:pPr>
        <w:widowControl w:val="0"/>
        <w:numPr>
          <w:ilvl w:val="3"/>
          <w:numId w:val="1"/>
        </w:numPr>
        <w:rPr>
          <w:sz w:val="20"/>
        </w:rPr>
      </w:pPr>
      <w:r w:rsidRPr="00D66607">
        <w:rPr>
          <w:sz w:val="20"/>
        </w:rPr>
        <w:t>Facilities Planning</w:t>
      </w:r>
    </w:p>
    <w:p w:rsidR="00E24727" w:rsidRPr="00D66607" w:rsidRDefault="00E24727" w:rsidP="00E24727">
      <w:pPr>
        <w:widowControl w:val="0"/>
        <w:numPr>
          <w:ilvl w:val="3"/>
          <w:numId w:val="1"/>
        </w:numPr>
        <w:rPr>
          <w:sz w:val="20"/>
        </w:rPr>
      </w:pPr>
      <w:r w:rsidRPr="00D66607">
        <w:rPr>
          <w:sz w:val="20"/>
        </w:rPr>
        <w:t>Registrar</w:t>
      </w:r>
    </w:p>
    <w:p w:rsidR="00E24727" w:rsidRPr="00D66607" w:rsidRDefault="00E24727" w:rsidP="00E24727">
      <w:pPr>
        <w:widowControl w:val="0"/>
        <w:numPr>
          <w:ilvl w:val="3"/>
          <w:numId w:val="1"/>
        </w:numPr>
        <w:rPr>
          <w:sz w:val="20"/>
        </w:rPr>
      </w:pPr>
      <w:r w:rsidRPr="00D66607">
        <w:rPr>
          <w:sz w:val="20"/>
        </w:rPr>
        <w:t>HRS</w:t>
      </w:r>
    </w:p>
    <w:p w:rsidR="00E24727" w:rsidRPr="00D66607" w:rsidRDefault="00E24727" w:rsidP="00E24727">
      <w:pPr>
        <w:widowControl w:val="0"/>
        <w:numPr>
          <w:ilvl w:val="3"/>
          <w:numId w:val="1"/>
        </w:numPr>
        <w:rPr>
          <w:sz w:val="20"/>
        </w:rPr>
      </w:pPr>
      <w:r w:rsidRPr="00D66607">
        <w:rPr>
          <w:sz w:val="20"/>
        </w:rPr>
        <w:t>Equal Opportunity</w:t>
      </w:r>
    </w:p>
    <w:p w:rsidR="00515795" w:rsidRPr="00D66607" w:rsidRDefault="00515795" w:rsidP="00E24727">
      <w:pPr>
        <w:widowControl w:val="0"/>
        <w:numPr>
          <w:ilvl w:val="3"/>
          <w:numId w:val="1"/>
        </w:numPr>
        <w:rPr>
          <w:sz w:val="20"/>
        </w:rPr>
      </w:pPr>
      <w:r w:rsidRPr="00D66607">
        <w:rPr>
          <w:sz w:val="20"/>
        </w:rPr>
        <w:t>University Police</w:t>
      </w:r>
    </w:p>
    <w:p w:rsidR="00E24727" w:rsidRPr="00D66607" w:rsidRDefault="00E24727" w:rsidP="00E24727">
      <w:pPr>
        <w:widowControl w:val="0"/>
        <w:numPr>
          <w:ilvl w:val="2"/>
          <w:numId w:val="1"/>
        </w:numPr>
        <w:rPr>
          <w:sz w:val="20"/>
        </w:rPr>
      </w:pPr>
      <w:r w:rsidRPr="00D66607">
        <w:rPr>
          <w:sz w:val="20"/>
        </w:rPr>
        <w:t xml:space="preserve">Emergency notifications by </w:t>
      </w:r>
      <w:r w:rsidR="00B54BE6">
        <w:rPr>
          <w:sz w:val="20"/>
        </w:rPr>
        <w:t xml:space="preserve">Student Life </w:t>
      </w:r>
      <w:r w:rsidRPr="00D66607">
        <w:rPr>
          <w:sz w:val="20"/>
        </w:rPr>
        <w:t>via</w:t>
      </w:r>
    </w:p>
    <w:p w:rsidR="00E24727" w:rsidRPr="00D66607" w:rsidRDefault="00E24727" w:rsidP="00E24727">
      <w:pPr>
        <w:widowControl w:val="0"/>
        <w:numPr>
          <w:ilvl w:val="3"/>
          <w:numId w:val="1"/>
        </w:numPr>
        <w:rPr>
          <w:sz w:val="20"/>
        </w:rPr>
      </w:pPr>
      <w:r w:rsidRPr="00D66607">
        <w:rPr>
          <w:sz w:val="20"/>
        </w:rPr>
        <w:t>University Police</w:t>
      </w:r>
    </w:p>
    <w:p w:rsidR="00E24727" w:rsidRPr="00D66607" w:rsidRDefault="00E24727" w:rsidP="00E24727">
      <w:pPr>
        <w:widowControl w:val="0"/>
        <w:numPr>
          <w:ilvl w:val="3"/>
          <w:numId w:val="1"/>
        </w:numPr>
        <w:rPr>
          <w:sz w:val="20"/>
        </w:rPr>
      </w:pPr>
      <w:r w:rsidRPr="00D66607">
        <w:rPr>
          <w:sz w:val="20"/>
        </w:rPr>
        <w:t>Crisis response and safety committees</w:t>
      </w:r>
    </w:p>
    <w:p w:rsidR="00E24727" w:rsidRPr="00D66607" w:rsidRDefault="00E24727" w:rsidP="00E24727">
      <w:pPr>
        <w:widowControl w:val="0"/>
        <w:numPr>
          <w:ilvl w:val="1"/>
          <w:numId w:val="1"/>
        </w:numPr>
        <w:rPr>
          <w:sz w:val="20"/>
        </w:rPr>
      </w:pPr>
      <w:r w:rsidRPr="00D66607">
        <w:rPr>
          <w:sz w:val="20"/>
        </w:rPr>
        <w:t>Customized content particular to the installation location developed by team</w:t>
      </w:r>
      <w:r w:rsidR="00762A0F" w:rsidRPr="00D66607">
        <w:rPr>
          <w:sz w:val="20"/>
        </w:rPr>
        <w:t xml:space="preserve"> with</w:t>
      </w:r>
    </w:p>
    <w:p w:rsidR="00E24727" w:rsidRPr="00D66607" w:rsidRDefault="00E24727" w:rsidP="00E24727">
      <w:pPr>
        <w:widowControl w:val="0"/>
        <w:numPr>
          <w:ilvl w:val="2"/>
          <w:numId w:val="1"/>
        </w:numPr>
        <w:rPr>
          <w:sz w:val="20"/>
        </w:rPr>
      </w:pPr>
      <w:r w:rsidRPr="00D66607">
        <w:rPr>
          <w:sz w:val="20"/>
        </w:rPr>
        <w:t>Brand standards and quality determined by University Marketing &amp; Communication</w:t>
      </w:r>
    </w:p>
    <w:p w:rsidR="00E24727" w:rsidRPr="00D66607" w:rsidRDefault="00E24727" w:rsidP="00E24727">
      <w:pPr>
        <w:widowControl w:val="0"/>
        <w:numPr>
          <w:ilvl w:val="2"/>
          <w:numId w:val="1"/>
        </w:numPr>
        <w:rPr>
          <w:sz w:val="20"/>
        </w:rPr>
      </w:pPr>
      <w:r w:rsidRPr="00D66607">
        <w:rPr>
          <w:sz w:val="20"/>
        </w:rPr>
        <w:t xml:space="preserve">Content materials selected by </w:t>
      </w:r>
      <w:r w:rsidR="00E3429E" w:rsidRPr="00D66607">
        <w:rPr>
          <w:sz w:val="20"/>
        </w:rPr>
        <w:t>applicable deans and chairs, and/or directors with input from applicable constituent groups (which includes students)</w:t>
      </w:r>
    </w:p>
    <w:p w:rsidR="00E24727" w:rsidRPr="00D66607" w:rsidRDefault="00E24727" w:rsidP="00E24727">
      <w:pPr>
        <w:widowControl w:val="0"/>
        <w:numPr>
          <w:ilvl w:val="2"/>
          <w:numId w:val="1"/>
        </w:numPr>
        <w:rPr>
          <w:sz w:val="20"/>
        </w:rPr>
      </w:pPr>
      <w:r w:rsidRPr="00D66607">
        <w:rPr>
          <w:sz w:val="20"/>
        </w:rPr>
        <w:t>Applicable donor or promotional credit determined by University Development</w:t>
      </w:r>
    </w:p>
    <w:p w:rsidR="00E24727" w:rsidRPr="00D66607" w:rsidRDefault="00E24727" w:rsidP="00E24727">
      <w:pPr>
        <w:widowControl w:val="0"/>
        <w:ind w:left="2160"/>
        <w:rPr>
          <w:sz w:val="20"/>
        </w:rPr>
      </w:pPr>
    </w:p>
    <w:p w:rsidR="00E24727" w:rsidRPr="00D66607" w:rsidRDefault="00E24727" w:rsidP="00E24727">
      <w:pPr>
        <w:widowControl w:val="0"/>
        <w:numPr>
          <w:ilvl w:val="0"/>
          <w:numId w:val="1"/>
        </w:numPr>
        <w:rPr>
          <w:sz w:val="20"/>
        </w:rPr>
      </w:pPr>
      <w:r w:rsidRPr="00D66607">
        <w:rPr>
          <w:sz w:val="20"/>
        </w:rPr>
        <w:t>Satisfy audience of media display installations</w:t>
      </w:r>
      <w:r w:rsidR="00F47E7E" w:rsidRPr="00D66607">
        <w:rPr>
          <w:sz w:val="20"/>
        </w:rPr>
        <w:t xml:space="preserve"> by</w:t>
      </w:r>
      <w:r w:rsidRPr="00D66607">
        <w:rPr>
          <w:sz w:val="20"/>
        </w:rPr>
        <w:t xml:space="preserve"> </w:t>
      </w:r>
    </w:p>
    <w:p w:rsidR="00E24727" w:rsidRPr="00D66607" w:rsidRDefault="00E24727" w:rsidP="00E24727">
      <w:pPr>
        <w:widowControl w:val="0"/>
        <w:numPr>
          <w:ilvl w:val="1"/>
          <w:numId w:val="1"/>
        </w:numPr>
        <w:rPr>
          <w:sz w:val="20"/>
        </w:rPr>
      </w:pPr>
      <w:r w:rsidRPr="00D66607">
        <w:rPr>
          <w:sz w:val="20"/>
        </w:rPr>
        <w:t>Seek</w:t>
      </w:r>
      <w:r w:rsidR="00F47E7E" w:rsidRPr="00D66607">
        <w:rPr>
          <w:sz w:val="20"/>
        </w:rPr>
        <w:t>ing</w:t>
      </w:r>
      <w:r w:rsidRPr="00D66607">
        <w:rPr>
          <w:sz w:val="20"/>
        </w:rPr>
        <w:t xml:space="preserve"> feedback of students, faculty, staff, alumni, donors and other constituents</w:t>
      </w:r>
    </w:p>
    <w:p w:rsidR="00E24727" w:rsidRPr="00D66607" w:rsidRDefault="00F47E7E" w:rsidP="00E24727">
      <w:pPr>
        <w:widowControl w:val="0"/>
        <w:numPr>
          <w:ilvl w:val="1"/>
          <w:numId w:val="1"/>
        </w:numPr>
        <w:rPr>
          <w:sz w:val="20"/>
        </w:rPr>
      </w:pPr>
      <w:r w:rsidRPr="00D66607">
        <w:rPr>
          <w:sz w:val="20"/>
        </w:rPr>
        <w:t>Including</w:t>
      </w:r>
      <w:r w:rsidR="00E24727" w:rsidRPr="00D66607">
        <w:rPr>
          <w:sz w:val="20"/>
        </w:rPr>
        <w:t xml:space="preserve"> interactive touch screens where possible </w:t>
      </w:r>
    </w:p>
    <w:p w:rsidR="00E24727" w:rsidRPr="00D66607" w:rsidRDefault="00E24727" w:rsidP="00E24727">
      <w:pPr>
        <w:widowControl w:val="0"/>
        <w:numPr>
          <w:ilvl w:val="1"/>
          <w:numId w:val="1"/>
        </w:numPr>
        <w:rPr>
          <w:sz w:val="20"/>
        </w:rPr>
      </w:pPr>
      <w:r w:rsidRPr="00D66607">
        <w:rPr>
          <w:sz w:val="20"/>
        </w:rPr>
        <w:t>Restrict</w:t>
      </w:r>
      <w:r w:rsidR="00F47E7E" w:rsidRPr="00D66607">
        <w:rPr>
          <w:sz w:val="20"/>
        </w:rPr>
        <w:t>ing</w:t>
      </w:r>
      <w:r w:rsidRPr="00D66607">
        <w:rPr>
          <w:sz w:val="20"/>
        </w:rPr>
        <w:t xml:space="preserve"> audio to emergency notifications</w:t>
      </w:r>
    </w:p>
    <w:p w:rsidR="00E24727" w:rsidRPr="00D66607" w:rsidRDefault="00E24727" w:rsidP="00E24727">
      <w:pPr>
        <w:widowControl w:val="0"/>
        <w:numPr>
          <w:ilvl w:val="1"/>
          <w:numId w:val="1"/>
        </w:numPr>
        <w:rPr>
          <w:sz w:val="20"/>
        </w:rPr>
      </w:pPr>
      <w:r w:rsidRPr="00D66607">
        <w:rPr>
          <w:sz w:val="20"/>
        </w:rPr>
        <w:t>Comply</w:t>
      </w:r>
      <w:r w:rsidR="00F47E7E" w:rsidRPr="00D66607">
        <w:rPr>
          <w:sz w:val="20"/>
        </w:rPr>
        <w:t>ing</w:t>
      </w:r>
      <w:r w:rsidRPr="00D66607">
        <w:rPr>
          <w:sz w:val="20"/>
        </w:rPr>
        <w:t xml:space="preserve"> with accessibility requirements (e.g. audio jack)</w:t>
      </w:r>
    </w:p>
    <w:p w:rsidR="00E24727" w:rsidRPr="00D66607" w:rsidRDefault="00F47E7E" w:rsidP="00E24727">
      <w:pPr>
        <w:widowControl w:val="0"/>
        <w:numPr>
          <w:ilvl w:val="1"/>
          <w:numId w:val="1"/>
        </w:numPr>
        <w:rPr>
          <w:sz w:val="20"/>
        </w:rPr>
      </w:pPr>
      <w:r w:rsidRPr="00D66607">
        <w:rPr>
          <w:sz w:val="20"/>
        </w:rPr>
        <w:t>Utilizing</w:t>
      </w:r>
      <w:r w:rsidR="00E24727" w:rsidRPr="00D66607">
        <w:rPr>
          <w:sz w:val="20"/>
        </w:rPr>
        <w:t xml:space="preserve"> QR codes</w:t>
      </w:r>
    </w:p>
    <w:p w:rsidR="00E24727" w:rsidRDefault="00E24727" w:rsidP="00E24727">
      <w:pPr>
        <w:widowControl w:val="0"/>
        <w:ind w:left="1440"/>
        <w:rPr>
          <w:sz w:val="20"/>
        </w:rPr>
      </w:pPr>
    </w:p>
    <w:p w:rsidR="00762A0F" w:rsidRDefault="00762A0F" w:rsidP="00762A0F">
      <w:pPr>
        <w:widowControl w:val="0"/>
        <w:ind w:left="720"/>
        <w:rPr>
          <w:sz w:val="20"/>
        </w:rPr>
      </w:pPr>
    </w:p>
    <w:p w:rsidR="00ED587E" w:rsidRDefault="00ED587E"/>
    <w:sectPr w:rsidR="00ED587E" w:rsidSect="00D55D6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B5A" w:rsidRDefault="00C82B5A" w:rsidP="00931DC6">
      <w:r>
        <w:separator/>
      </w:r>
    </w:p>
  </w:endnote>
  <w:endnote w:type="continuationSeparator" w:id="0">
    <w:p w:rsidR="00C82B5A" w:rsidRDefault="00C82B5A" w:rsidP="00931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20307"/>
      <w:docPartObj>
        <w:docPartGallery w:val="Page Numbers (Bottom of Page)"/>
        <w:docPartUnique/>
      </w:docPartObj>
    </w:sdtPr>
    <w:sdtEndPr/>
    <w:sdtContent>
      <w:p w:rsidR="00EF5952" w:rsidRDefault="00C82B5A">
        <w:pPr>
          <w:pStyle w:val="Footer"/>
          <w:jc w:val="center"/>
        </w:pPr>
        <w:r>
          <w:fldChar w:fldCharType="begin"/>
        </w:r>
        <w:r>
          <w:instrText xml:space="preserve"> PAGE   \* MERGEFORMAT </w:instrText>
        </w:r>
        <w:r>
          <w:fldChar w:fldCharType="separate"/>
        </w:r>
        <w:r w:rsidR="002A7DF2">
          <w:rPr>
            <w:noProof/>
          </w:rPr>
          <w:t>1</w:t>
        </w:r>
        <w:r>
          <w:rPr>
            <w:noProof/>
          </w:rPr>
          <w:fldChar w:fldCharType="end"/>
        </w:r>
      </w:p>
    </w:sdtContent>
  </w:sdt>
  <w:p w:rsidR="00EF5952" w:rsidRDefault="00EF59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B5A" w:rsidRDefault="00C82B5A" w:rsidP="00931DC6">
      <w:r>
        <w:separator/>
      </w:r>
    </w:p>
  </w:footnote>
  <w:footnote w:type="continuationSeparator" w:id="0">
    <w:p w:rsidR="00C82B5A" w:rsidRDefault="00C82B5A" w:rsidP="00931D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9123B"/>
    <w:multiLevelType w:val="hybridMultilevel"/>
    <w:tmpl w:val="3D78ABA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3624CE"/>
    <w:multiLevelType w:val="hybridMultilevel"/>
    <w:tmpl w:val="3D78ABA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727"/>
    <w:rsid w:val="000461F6"/>
    <w:rsid w:val="000A0279"/>
    <w:rsid w:val="000A6692"/>
    <w:rsid w:val="001575FF"/>
    <w:rsid w:val="00177184"/>
    <w:rsid w:val="001A1F06"/>
    <w:rsid w:val="00201402"/>
    <w:rsid w:val="002A7DF2"/>
    <w:rsid w:val="00336B8D"/>
    <w:rsid w:val="004D647B"/>
    <w:rsid w:val="00515795"/>
    <w:rsid w:val="00652E82"/>
    <w:rsid w:val="006A064C"/>
    <w:rsid w:val="00762A0F"/>
    <w:rsid w:val="00776C73"/>
    <w:rsid w:val="00862C12"/>
    <w:rsid w:val="00887003"/>
    <w:rsid w:val="008D3DC5"/>
    <w:rsid w:val="00931DC6"/>
    <w:rsid w:val="0097540C"/>
    <w:rsid w:val="00A558F4"/>
    <w:rsid w:val="00AE42D1"/>
    <w:rsid w:val="00B54BE6"/>
    <w:rsid w:val="00BB5633"/>
    <w:rsid w:val="00BB642C"/>
    <w:rsid w:val="00BF6EA9"/>
    <w:rsid w:val="00C45C2B"/>
    <w:rsid w:val="00C82B5A"/>
    <w:rsid w:val="00CA4EFB"/>
    <w:rsid w:val="00D55D6D"/>
    <w:rsid w:val="00D66607"/>
    <w:rsid w:val="00DC47CC"/>
    <w:rsid w:val="00E14E4D"/>
    <w:rsid w:val="00E24727"/>
    <w:rsid w:val="00E3429E"/>
    <w:rsid w:val="00ED587E"/>
    <w:rsid w:val="00EF5952"/>
    <w:rsid w:val="00F43D52"/>
    <w:rsid w:val="00F47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D2C682-4DCD-4DC6-B2C2-3325B184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72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ED587E"/>
    <w:rPr>
      <w:sz w:val="16"/>
      <w:szCs w:val="16"/>
    </w:rPr>
  </w:style>
  <w:style w:type="paragraph" w:styleId="CommentText">
    <w:name w:val="annotation text"/>
    <w:basedOn w:val="Normal"/>
    <w:link w:val="CommentTextChar"/>
    <w:rsid w:val="00ED587E"/>
    <w:rPr>
      <w:sz w:val="20"/>
    </w:rPr>
  </w:style>
  <w:style w:type="character" w:customStyle="1" w:styleId="CommentTextChar">
    <w:name w:val="Comment Text Char"/>
    <w:basedOn w:val="DefaultParagraphFont"/>
    <w:link w:val="CommentText"/>
    <w:rsid w:val="00ED587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D587E"/>
    <w:rPr>
      <w:rFonts w:ascii="Tahoma" w:hAnsi="Tahoma" w:cs="Tahoma"/>
      <w:sz w:val="16"/>
      <w:szCs w:val="16"/>
    </w:rPr>
  </w:style>
  <w:style w:type="character" w:customStyle="1" w:styleId="BalloonTextChar">
    <w:name w:val="Balloon Text Char"/>
    <w:basedOn w:val="DefaultParagraphFont"/>
    <w:link w:val="BalloonText"/>
    <w:uiPriority w:val="99"/>
    <w:semiHidden/>
    <w:rsid w:val="00ED587E"/>
    <w:rPr>
      <w:rFonts w:ascii="Tahoma" w:eastAsia="Times New Roman" w:hAnsi="Tahoma" w:cs="Tahoma"/>
      <w:sz w:val="16"/>
      <w:szCs w:val="16"/>
    </w:rPr>
  </w:style>
  <w:style w:type="paragraph" w:styleId="Header">
    <w:name w:val="header"/>
    <w:basedOn w:val="Normal"/>
    <w:link w:val="HeaderChar"/>
    <w:uiPriority w:val="99"/>
    <w:semiHidden/>
    <w:unhideWhenUsed/>
    <w:rsid w:val="00931DC6"/>
    <w:pPr>
      <w:tabs>
        <w:tab w:val="center" w:pos="4680"/>
        <w:tab w:val="right" w:pos="9360"/>
      </w:tabs>
    </w:pPr>
  </w:style>
  <w:style w:type="character" w:customStyle="1" w:styleId="HeaderChar">
    <w:name w:val="Header Char"/>
    <w:basedOn w:val="DefaultParagraphFont"/>
    <w:link w:val="Header"/>
    <w:uiPriority w:val="99"/>
    <w:semiHidden/>
    <w:rsid w:val="00931DC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31DC6"/>
    <w:pPr>
      <w:tabs>
        <w:tab w:val="center" w:pos="4680"/>
        <w:tab w:val="right" w:pos="9360"/>
      </w:tabs>
    </w:pPr>
  </w:style>
  <w:style w:type="character" w:customStyle="1" w:styleId="FooterChar">
    <w:name w:val="Footer Char"/>
    <w:basedOn w:val="DefaultParagraphFont"/>
    <w:link w:val="Footer"/>
    <w:uiPriority w:val="99"/>
    <w:rsid w:val="00931DC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Lindell Haverstic</dc:creator>
  <cp:lastModifiedBy>FACI Student</cp:lastModifiedBy>
  <cp:revision>2</cp:revision>
  <dcterms:created xsi:type="dcterms:W3CDTF">2018-03-20T15:19:00Z</dcterms:created>
  <dcterms:modified xsi:type="dcterms:W3CDTF">2018-03-20T15:19:00Z</dcterms:modified>
</cp:coreProperties>
</file>