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8D" w:rsidRDefault="002A418D" w:rsidP="002A418D">
      <w:pPr>
        <w:rPr>
          <w:rFonts w:ascii="Times New Roman" w:hAnsi="Times New Roman"/>
          <w:b/>
        </w:rPr>
      </w:pPr>
      <w:bookmarkStart w:id="0" w:name="_GoBack"/>
      <w:bookmarkEnd w:id="0"/>
    </w:p>
    <w:p w:rsidR="00804F43" w:rsidRPr="007E32E1" w:rsidRDefault="00804F43" w:rsidP="002A418D">
      <w:pPr>
        <w:jc w:val="center"/>
        <w:rPr>
          <w:rFonts w:ascii="Times New Roman" w:hAnsi="Times New Roman"/>
          <w:b/>
        </w:rPr>
      </w:pPr>
      <w:r w:rsidRPr="007E32E1">
        <w:rPr>
          <w:rFonts w:ascii="Times New Roman" w:hAnsi="Times New Roman"/>
          <w:b/>
        </w:rPr>
        <w:t>PITTSBURG STATE UNIVERSITY</w:t>
      </w:r>
    </w:p>
    <w:p w:rsidR="00BB1CD7" w:rsidRPr="008C507B" w:rsidRDefault="00804F43" w:rsidP="00720D5D">
      <w:pPr>
        <w:spacing w:line="360" w:lineRule="auto"/>
        <w:jc w:val="center"/>
        <w:rPr>
          <w:rFonts w:ascii="Times New Roman" w:hAnsi="Times New Roman"/>
          <w:b/>
          <w:sz w:val="28"/>
          <w:szCs w:val="28"/>
        </w:rPr>
      </w:pPr>
      <w:r w:rsidRPr="007E32E1">
        <w:rPr>
          <w:rFonts w:ascii="Times New Roman" w:hAnsi="Times New Roman"/>
          <w:b/>
          <w:sz w:val="28"/>
          <w:szCs w:val="28"/>
        </w:rPr>
        <w:t>Department of Music</w:t>
      </w:r>
    </w:p>
    <w:p w:rsidR="00804F43" w:rsidRDefault="00240E33" w:rsidP="00804F43">
      <w:pPr>
        <w:pBdr>
          <w:top w:val="single" w:sz="6" w:space="1" w:color="auto"/>
          <w:left w:val="single" w:sz="6" w:space="1" w:color="auto"/>
          <w:bottom w:val="single" w:sz="6" w:space="1" w:color="auto"/>
          <w:right w:val="single" w:sz="6" w:space="1" w:color="auto"/>
        </w:pBdr>
        <w:jc w:val="center"/>
      </w:pPr>
      <w:r w:rsidRPr="00C777E1">
        <w:rPr>
          <w:highlight w:val="yellow"/>
        </w:rPr>
        <w:t>MUSIC 120-0</w:t>
      </w:r>
      <w:r w:rsidR="00E20509" w:rsidRPr="00E20509">
        <w:rPr>
          <w:highlight w:val="yellow"/>
        </w:rPr>
        <w:t>8</w:t>
      </w:r>
      <w:r w:rsidR="00804F43" w:rsidRPr="00E20509">
        <w:rPr>
          <w:highlight w:val="yellow"/>
        </w:rPr>
        <w:t>:</w:t>
      </w:r>
      <w:r w:rsidR="00804F43">
        <w:t xml:space="preserve">   </w:t>
      </w:r>
      <w:r w:rsidR="00C46FD4">
        <w:rPr>
          <w:b/>
        </w:rPr>
        <w:t xml:space="preserve">MUSIC </w:t>
      </w:r>
      <w:r w:rsidR="00804F43">
        <w:rPr>
          <w:b/>
        </w:rPr>
        <w:t>APPRECIATION</w:t>
      </w:r>
      <w:r w:rsidR="00804F43">
        <w:t xml:space="preserve">  (Classical)   </w:t>
      </w:r>
      <w:r w:rsidR="00804F43">
        <w:rPr>
          <w:b/>
        </w:rPr>
        <w:t xml:space="preserve"> [</w:t>
      </w:r>
      <w:r w:rsidR="00804F43" w:rsidRPr="00C777E1">
        <w:rPr>
          <w:b/>
          <w:highlight w:val="yellow"/>
        </w:rPr>
        <w:t>WL</w:t>
      </w:r>
      <w:r w:rsidR="00804F43">
        <w:rPr>
          <w:b/>
        </w:rPr>
        <w:t xml:space="preserve">]   </w:t>
      </w:r>
      <w:r w:rsidR="00BF5B46">
        <w:rPr>
          <w:b/>
        </w:rPr>
        <w:t xml:space="preserve">   </w:t>
      </w:r>
      <w:r w:rsidR="00804F43">
        <w:rPr>
          <w:b/>
        </w:rPr>
        <w:t xml:space="preserve">  •       </w:t>
      </w:r>
      <w:r w:rsidR="00804F43">
        <w:t xml:space="preserve"> </w:t>
      </w:r>
      <w:r w:rsidR="00720D5D" w:rsidRPr="00C777E1">
        <w:rPr>
          <w:highlight w:val="yellow"/>
        </w:rPr>
        <w:t>Spring 2014</w:t>
      </w:r>
    </w:p>
    <w:p w:rsidR="00804F43" w:rsidRDefault="00804F43">
      <w:pPr>
        <w:spacing w:line="360" w:lineRule="auto"/>
      </w:pPr>
    </w:p>
    <w:p w:rsidR="007C0D7A" w:rsidRDefault="007C0D7A">
      <w:pPr>
        <w:spacing w:line="360" w:lineRule="auto"/>
      </w:pPr>
      <w:r>
        <w:t>Instructor:</w:t>
      </w:r>
      <w:r>
        <w:tab/>
      </w:r>
      <w:r>
        <w:tab/>
        <w:t xml:space="preserve">Dr. Matthew G. Montague </w:t>
      </w:r>
    </w:p>
    <w:p w:rsidR="007C0D7A" w:rsidRDefault="00AD2276">
      <w:pPr>
        <w:spacing w:line="360" w:lineRule="auto"/>
      </w:pPr>
      <w:r>
        <w:t xml:space="preserve">Office Location:  </w:t>
      </w:r>
      <w:r>
        <w:tab/>
        <w:t>209 McCray Hall</w:t>
      </w:r>
      <w:r w:rsidR="007C0D7A">
        <w:tab/>
      </w:r>
    </w:p>
    <w:p w:rsidR="007C0D7A" w:rsidRDefault="007C0D7A">
      <w:pPr>
        <w:spacing w:line="360" w:lineRule="auto"/>
      </w:pPr>
      <w:r>
        <w:t>Office Hours:</w:t>
      </w:r>
      <w:r>
        <w:tab/>
      </w:r>
      <w:r>
        <w:tab/>
      </w:r>
      <w:r w:rsidR="00797527">
        <w:t xml:space="preserve">As posted or by </w:t>
      </w:r>
      <w:r>
        <w:t>appointment</w:t>
      </w:r>
    </w:p>
    <w:p w:rsidR="0042685D" w:rsidRDefault="007C0D7A">
      <w:pPr>
        <w:pBdr>
          <w:bottom w:val="single" w:sz="6" w:space="1" w:color="auto"/>
        </w:pBdr>
        <w:spacing w:line="360" w:lineRule="auto"/>
      </w:pPr>
      <w:r>
        <w:t>Contact</w:t>
      </w:r>
      <w:r w:rsidR="002044CE">
        <w:t>:</w:t>
      </w:r>
      <w:r w:rsidR="002044CE">
        <w:tab/>
      </w:r>
      <w:r w:rsidR="002044CE">
        <w:tab/>
        <w:t>620-235-</w:t>
      </w:r>
      <w:r w:rsidR="00A51BC8">
        <w:t>4482 (Office)</w:t>
      </w:r>
      <w:r w:rsidR="00301EEC">
        <w:t xml:space="preserve">                                        </w:t>
      </w:r>
      <w:r w:rsidR="00A51BC8">
        <w:t xml:space="preserve"> </w:t>
      </w:r>
      <w:r w:rsidR="006831C6">
        <w:t xml:space="preserve"> </w:t>
      </w:r>
      <w:r>
        <w:t>E-mail:</w:t>
      </w:r>
      <w:r w:rsidR="00797527">
        <w:t xml:space="preserve"> </w:t>
      </w:r>
      <w:r w:rsidR="006831C6">
        <w:t>m</w:t>
      </w:r>
      <w:r w:rsidR="000B204D">
        <w:t>montague@pittstate.edu</w:t>
      </w:r>
    </w:p>
    <w:p w:rsidR="00797527" w:rsidRDefault="00301EEC" w:rsidP="005B0247">
      <w:pPr>
        <w:pBdr>
          <w:bottom w:val="single" w:sz="6" w:space="1" w:color="auto"/>
        </w:pBdr>
      </w:pPr>
      <w:r>
        <w:tab/>
      </w:r>
      <w:r>
        <w:tab/>
      </w:r>
      <w:r>
        <w:tab/>
      </w:r>
      <w:r w:rsidR="005B0247">
        <w:t>620-719-9606 (</w:t>
      </w:r>
      <w:r w:rsidR="00A51BC8">
        <w:t>Text)</w:t>
      </w:r>
    </w:p>
    <w:p w:rsidR="005B0247" w:rsidRDefault="005B0247" w:rsidP="005B0247">
      <w:pPr>
        <w:pBdr>
          <w:bottom w:val="single" w:sz="6" w:space="1" w:color="auto"/>
        </w:pBdr>
      </w:pPr>
    </w:p>
    <w:p w:rsidR="007C0D7A" w:rsidRDefault="007C0D7A">
      <w:pPr>
        <w:spacing w:line="360" w:lineRule="auto"/>
        <w:rPr>
          <w:b/>
        </w:rPr>
      </w:pPr>
    </w:p>
    <w:p w:rsidR="007C0D7A" w:rsidRDefault="007C0D7A">
      <w:pPr>
        <w:spacing w:line="360" w:lineRule="auto"/>
      </w:pPr>
      <w:r>
        <w:rPr>
          <w:b/>
        </w:rPr>
        <w:t>Class Schedule and Location</w:t>
      </w:r>
      <w:r w:rsidR="00E279C0">
        <w:rPr>
          <w:b/>
        </w:rPr>
        <w:t xml:space="preserve"> </w:t>
      </w:r>
    </w:p>
    <w:p w:rsidR="008130BE" w:rsidRDefault="00A51BC8" w:rsidP="00A51BC8">
      <w:pPr>
        <w:ind w:firstLine="720"/>
        <w:rPr>
          <w:b/>
        </w:rPr>
      </w:pPr>
      <w:r>
        <w:t xml:space="preserve"> </w:t>
      </w:r>
      <w:r w:rsidR="00E20509">
        <w:t>MWF</w:t>
      </w:r>
      <w:r w:rsidR="008130BE">
        <w:t xml:space="preserve">     </w:t>
      </w:r>
      <w:r w:rsidR="006C473F">
        <w:t xml:space="preserve"> </w:t>
      </w:r>
      <w:r>
        <w:t xml:space="preserve">     </w:t>
      </w:r>
      <w:r w:rsidR="006C473F">
        <w:t xml:space="preserve"> </w:t>
      </w:r>
      <w:r w:rsidR="008130BE">
        <w:t xml:space="preserve">  </w:t>
      </w:r>
      <w:r w:rsidR="00E20509">
        <w:t xml:space="preserve">  </w:t>
      </w:r>
      <w:r w:rsidR="008130BE">
        <w:t xml:space="preserve">     •         </w:t>
      </w:r>
      <w:r w:rsidR="00E20509">
        <w:t xml:space="preserve"> </w:t>
      </w:r>
      <w:r>
        <w:t xml:space="preserve">  </w:t>
      </w:r>
      <w:r w:rsidR="006C473F">
        <w:t xml:space="preserve"> </w:t>
      </w:r>
      <w:r w:rsidR="003650F1">
        <w:t xml:space="preserve"> </w:t>
      </w:r>
      <w:r>
        <w:t xml:space="preserve">  </w:t>
      </w:r>
      <w:r w:rsidR="006C473F">
        <w:t xml:space="preserve"> </w:t>
      </w:r>
      <w:r w:rsidR="008130BE">
        <w:t xml:space="preserve">  </w:t>
      </w:r>
      <w:r w:rsidR="00E20509">
        <w:t>11:0</w:t>
      </w:r>
      <w:r w:rsidR="00720D5D">
        <w:t>0</w:t>
      </w:r>
      <w:r w:rsidR="002C4CD7">
        <w:t xml:space="preserve"> </w:t>
      </w:r>
      <w:r w:rsidR="00720D5D">
        <w:t>a</w:t>
      </w:r>
      <w:r w:rsidR="002C4CD7">
        <w:t xml:space="preserve">.m. – </w:t>
      </w:r>
      <w:r w:rsidR="00E20509">
        <w:t>11</w:t>
      </w:r>
      <w:r>
        <w:t>:</w:t>
      </w:r>
      <w:r w:rsidR="00720D5D">
        <w:t>4</w:t>
      </w:r>
      <w:r>
        <w:t>5</w:t>
      </w:r>
      <w:r w:rsidR="002C4CD7">
        <w:t xml:space="preserve"> </w:t>
      </w:r>
      <w:r w:rsidR="00720D5D">
        <w:t>a</w:t>
      </w:r>
      <w:r w:rsidR="002A2617">
        <w:t>.m.</w:t>
      </w:r>
      <w:r w:rsidR="008130BE">
        <w:t xml:space="preserve">      </w:t>
      </w:r>
      <w:r>
        <w:t xml:space="preserve">    </w:t>
      </w:r>
      <w:r w:rsidR="008130BE">
        <w:t xml:space="preserve"> </w:t>
      </w:r>
      <w:r w:rsidR="002A418D">
        <w:t xml:space="preserve"> </w:t>
      </w:r>
      <w:r w:rsidR="006C473F">
        <w:t xml:space="preserve">  </w:t>
      </w:r>
      <w:r>
        <w:t xml:space="preserve">  </w:t>
      </w:r>
      <w:r w:rsidR="008130BE">
        <w:t xml:space="preserve">   •   </w:t>
      </w:r>
      <w:r w:rsidR="006C473F">
        <w:t xml:space="preserve">  </w:t>
      </w:r>
      <w:r w:rsidR="008130BE">
        <w:t xml:space="preserve">  </w:t>
      </w:r>
      <w:r>
        <w:t xml:space="preserve">     </w:t>
      </w:r>
      <w:r w:rsidR="008130BE">
        <w:t xml:space="preserve">  </w:t>
      </w:r>
      <w:r>
        <w:t xml:space="preserve">  </w:t>
      </w:r>
      <w:r w:rsidR="008130BE">
        <w:t xml:space="preserve">  </w:t>
      </w:r>
      <w:r w:rsidR="002A418D">
        <w:t xml:space="preserve"> </w:t>
      </w:r>
      <w:r w:rsidR="008130BE">
        <w:t>318 McCray Hall</w:t>
      </w:r>
    </w:p>
    <w:p w:rsidR="008130BE" w:rsidRDefault="008130BE" w:rsidP="008130BE">
      <w:pPr>
        <w:rPr>
          <w:b/>
        </w:rPr>
      </w:pPr>
    </w:p>
    <w:p w:rsidR="007C0D7A" w:rsidRDefault="007C0D7A" w:rsidP="008130BE">
      <w:pPr>
        <w:spacing w:line="360" w:lineRule="auto"/>
        <w:rPr>
          <w:b/>
        </w:rPr>
      </w:pPr>
      <w:r>
        <w:rPr>
          <w:b/>
        </w:rPr>
        <w:t xml:space="preserve">Description, </w:t>
      </w:r>
      <w:r w:rsidR="00A8706F">
        <w:rPr>
          <w:b/>
        </w:rPr>
        <w:t xml:space="preserve">Prerequisites, </w:t>
      </w:r>
      <w:r>
        <w:rPr>
          <w:b/>
        </w:rPr>
        <w:t>Credits</w:t>
      </w:r>
      <w:r w:rsidR="00A8706F">
        <w:rPr>
          <w:b/>
        </w:rPr>
        <w:t>, Course Delivery</w:t>
      </w:r>
    </w:p>
    <w:p w:rsidR="002A418D" w:rsidRDefault="007C0D7A">
      <w:r>
        <w:tab/>
        <w:t>An overview of the art music of W</w:t>
      </w:r>
      <w:r w:rsidR="00240E33">
        <w:t xml:space="preserve">estern (European) civilization. </w:t>
      </w:r>
      <w:r>
        <w:t>Using the techniques of listening to recognize the various elements, forms, styles, and textures of music, this class will help you develop an understanding and appreciation of music. No previous music experience is necessary. Not open to students who have completed MUSIC 121 or its equivalent. Not</w:t>
      </w:r>
      <w:r w:rsidR="006831C6">
        <w:t xml:space="preserve"> open to music majors. (3 hours</w:t>
      </w:r>
      <w:r>
        <w:t>)</w:t>
      </w:r>
      <w:r w:rsidR="00EF340E">
        <w:t xml:space="preserve"> </w:t>
      </w:r>
    </w:p>
    <w:p w:rsidR="002A418D" w:rsidRDefault="002A418D"/>
    <w:p w:rsidR="007C0D7A" w:rsidRDefault="00EF340E" w:rsidP="002A418D">
      <w:pPr>
        <w:ind w:firstLine="720"/>
      </w:pPr>
      <w:r w:rsidRPr="002A418D">
        <w:t>This is a hybrid course</w:t>
      </w:r>
      <w:r>
        <w:t xml:space="preserve">, </w:t>
      </w:r>
      <w:r w:rsidR="00B07DAD">
        <w:t>a</w:t>
      </w:r>
      <w:r>
        <w:t xml:space="preserve"> blend of face-to-face instruction coupled with computer-based (online) learning. As such, actual classroom desk time may be reduced, but you may need to </w:t>
      </w:r>
      <w:r w:rsidR="00B26512">
        <w:t>increase</w:t>
      </w:r>
      <w:r>
        <w:t xml:space="preserve"> mental exertion</w:t>
      </w:r>
      <w:r w:rsidR="00B26512">
        <w:t>, self-discipline,</w:t>
      </w:r>
      <w:r>
        <w:t xml:space="preserve"> </w:t>
      </w:r>
      <w:r w:rsidR="00B26512">
        <w:t xml:space="preserve">and careful time management. </w:t>
      </w:r>
      <w:r w:rsidR="002A418D">
        <w:br/>
      </w:r>
    </w:p>
    <w:p w:rsidR="007C0D7A" w:rsidRDefault="007C0D7A">
      <w:pPr>
        <w:spacing w:line="360" w:lineRule="auto"/>
      </w:pPr>
      <w:r>
        <w:rPr>
          <w:b/>
        </w:rPr>
        <w:t>Required Class Materials</w:t>
      </w:r>
    </w:p>
    <w:p w:rsidR="00043E38" w:rsidRDefault="00043E38" w:rsidP="00043E38">
      <w:pPr>
        <w:ind w:left="720"/>
        <w:rPr>
          <w:rFonts w:ascii="Courier New" w:hAnsi="Courier New"/>
        </w:rPr>
      </w:pPr>
      <w:r>
        <w:rPr>
          <w:rFonts w:ascii="Courier New" w:hAnsi="Courier New"/>
        </w:rPr>
        <w:t>Machlis, J., &amp; Forney, K. (2011</w:t>
      </w:r>
      <w:r w:rsidR="007C0D7A">
        <w:rPr>
          <w:rFonts w:ascii="Courier New" w:hAnsi="Courier New"/>
        </w:rPr>
        <w:t xml:space="preserve">). </w:t>
      </w:r>
      <w:r w:rsidR="007C0D7A" w:rsidRPr="0042685D">
        <w:rPr>
          <w:rFonts w:ascii="Courier New" w:hAnsi="Courier New"/>
          <w:i/>
        </w:rPr>
        <w:t>The enjoyment of music</w:t>
      </w:r>
      <w:r w:rsidR="007C0D7A">
        <w:rPr>
          <w:rFonts w:ascii="Courier New" w:hAnsi="Courier New"/>
        </w:rPr>
        <w:t xml:space="preserve"> (</w:t>
      </w:r>
      <w:r>
        <w:rPr>
          <w:rFonts w:ascii="Courier New" w:hAnsi="Courier New"/>
        </w:rPr>
        <w:t>Shorter</w:t>
      </w:r>
    </w:p>
    <w:p w:rsidR="007C0D7A" w:rsidRPr="00043E38" w:rsidRDefault="001427AD" w:rsidP="00043E38">
      <w:pPr>
        <w:ind w:left="720" w:firstLine="720"/>
        <w:rPr>
          <w:rFonts w:ascii="Courier New" w:hAnsi="Courier New"/>
        </w:rPr>
      </w:pPr>
      <w:r>
        <w:rPr>
          <w:rFonts w:ascii="Courier New" w:hAnsi="Courier New"/>
        </w:rPr>
        <w:t>1</w:t>
      </w:r>
      <w:r w:rsidR="00043E38">
        <w:rPr>
          <w:rFonts w:ascii="Courier New" w:hAnsi="Courier New"/>
        </w:rPr>
        <w:t>1</w:t>
      </w:r>
      <w:r w:rsidR="007C0D7A" w:rsidRPr="0042685D">
        <w:rPr>
          <w:rFonts w:ascii="Courier New" w:hAnsi="Courier New"/>
          <w:vertAlign w:val="superscript"/>
        </w:rPr>
        <w:t>th</w:t>
      </w:r>
      <w:r w:rsidR="00043E38">
        <w:rPr>
          <w:rFonts w:ascii="Courier New" w:hAnsi="Courier New"/>
          <w:vertAlign w:val="superscript"/>
        </w:rPr>
        <w:t xml:space="preserve"> </w:t>
      </w:r>
      <w:r w:rsidR="007C0D7A">
        <w:rPr>
          <w:rFonts w:ascii="Courier New" w:hAnsi="Courier New"/>
        </w:rPr>
        <w:t xml:space="preserve">ed.). </w:t>
      </w:r>
      <w:smartTag w:uri="urn:schemas-microsoft-com:office:smarttags" w:element="State">
        <w:smartTag w:uri="urn:schemas-microsoft-com:office:smarttags" w:element="place">
          <w:r w:rsidR="007C0D7A">
            <w:rPr>
              <w:rFonts w:ascii="Courier New" w:hAnsi="Courier New"/>
            </w:rPr>
            <w:t>New York</w:t>
          </w:r>
        </w:smartTag>
      </w:smartTag>
      <w:r w:rsidR="007C0D7A">
        <w:rPr>
          <w:rFonts w:ascii="Courier New" w:hAnsi="Courier New"/>
        </w:rPr>
        <w:t xml:space="preserve">: W. W. Norton. </w:t>
      </w:r>
    </w:p>
    <w:p w:rsidR="007C0D7A" w:rsidRDefault="000525A6">
      <w:pPr>
        <w:rPr>
          <w:b/>
        </w:rPr>
      </w:pPr>
      <w:r>
        <w:rPr>
          <w:b/>
        </w:rPr>
        <w:tab/>
      </w:r>
    </w:p>
    <w:p w:rsidR="000525A6" w:rsidRDefault="000525A6">
      <w:pPr>
        <w:rPr>
          <w:rFonts w:ascii="Courier New" w:hAnsi="Courier New" w:cs="Courier New"/>
        </w:rPr>
      </w:pPr>
      <w:r>
        <w:rPr>
          <w:b/>
        </w:rPr>
        <w:tab/>
      </w:r>
      <w:r w:rsidRPr="000525A6">
        <w:rPr>
          <w:rFonts w:ascii="Courier New" w:hAnsi="Courier New" w:cs="Courier New"/>
        </w:rPr>
        <w:t xml:space="preserve">Active </w:t>
      </w:r>
      <w:r w:rsidR="002C4CD7">
        <w:rPr>
          <w:rFonts w:ascii="Courier New" w:hAnsi="Courier New" w:cs="Courier New"/>
        </w:rPr>
        <w:t>CANVAS</w:t>
      </w:r>
      <w:r w:rsidRPr="000525A6">
        <w:rPr>
          <w:rFonts w:ascii="Courier New" w:hAnsi="Courier New" w:cs="Courier New"/>
        </w:rPr>
        <w:t xml:space="preserve"> account</w:t>
      </w:r>
      <w:r>
        <w:rPr>
          <w:rFonts w:ascii="Courier New" w:hAnsi="Courier New" w:cs="Courier New"/>
        </w:rPr>
        <w:t>.</w:t>
      </w:r>
    </w:p>
    <w:p w:rsidR="00720D5D" w:rsidRDefault="00720D5D">
      <w:pPr>
        <w:rPr>
          <w:rFonts w:ascii="Courier New" w:hAnsi="Courier New" w:cs="Courier New"/>
        </w:rPr>
      </w:pPr>
    </w:p>
    <w:p w:rsidR="000525A6" w:rsidRPr="000525A6" w:rsidRDefault="00720D5D">
      <w:pPr>
        <w:rPr>
          <w:rFonts w:ascii="Courier New" w:hAnsi="Courier New" w:cs="Courier New"/>
        </w:rPr>
      </w:pPr>
      <w:r>
        <w:rPr>
          <w:rFonts w:ascii="Courier New" w:hAnsi="Courier New" w:cs="Courier New"/>
        </w:rPr>
        <w:tab/>
        <w:t>Active NAXOS account.</w:t>
      </w:r>
      <w:r w:rsidR="002A418D">
        <w:rPr>
          <w:rFonts w:ascii="Courier New" w:hAnsi="Courier New" w:cs="Courier New"/>
        </w:rPr>
        <w:br/>
      </w:r>
    </w:p>
    <w:p w:rsidR="007C0D7A" w:rsidRDefault="002C4CD7">
      <w:pPr>
        <w:spacing w:line="360" w:lineRule="auto"/>
        <w:rPr>
          <w:b/>
        </w:rPr>
      </w:pPr>
      <w:r>
        <w:rPr>
          <w:b/>
        </w:rPr>
        <w:t>Anticipated Student Learning Outcomes</w:t>
      </w:r>
    </w:p>
    <w:p w:rsidR="002A418D" w:rsidRDefault="007C0D7A">
      <w:r>
        <w:tab/>
        <w:t>This course is designed to increase your knowledge and enhance your enjoyment of music through listening, lectures and discussions, textbook readings, and concert attendance. The class will begin with the basic elements and vocabulary of music, then will explore music through specific eras (Baroque, Classic, Romantic, and so forth).</w:t>
      </w:r>
    </w:p>
    <w:p w:rsidR="002A418D" w:rsidRDefault="002A418D"/>
    <w:p w:rsidR="007C0D7A" w:rsidRDefault="007C0D7A">
      <w:r>
        <w:t>As a result of instruction and meeting course requirements, students are expected to:</w:t>
      </w:r>
    </w:p>
    <w:p w:rsidR="007C0D7A" w:rsidRDefault="007C0D7A"/>
    <w:p w:rsidR="007C0D7A" w:rsidRDefault="007C0D7A">
      <w:pPr>
        <w:spacing w:line="360" w:lineRule="auto"/>
      </w:pPr>
      <w:r>
        <w:t>1.  isolate and describe elements of musical form and style;</w:t>
      </w:r>
    </w:p>
    <w:p w:rsidR="007C0D7A" w:rsidRDefault="007C0D7A">
      <w:pPr>
        <w:spacing w:line="360" w:lineRule="auto"/>
      </w:pPr>
      <w:r>
        <w:t>2.  discuss music and composers from different historical periods;</w:t>
      </w:r>
    </w:p>
    <w:p w:rsidR="007C0D7A" w:rsidRDefault="007C0D7A">
      <w:pPr>
        <w:spacing w:line="360" w:lineRule="auto"/>
      </w:pPr>
      <w:r>
        <w:t>3.  identify musical compositions from various composers and style periods; and</w:t>
      </w:r>
    </w:p>
    <w:p w:rsidR="008C507B" w:rsidRDefault="007C0D7A" w:rsidP="00667AB3">
      <w:pPr>
        <w:spacing w:line="360" w:lineRule="auto"/>
        <w:rPr>
          <w:b/>
        </w:rPr>
      </w:pPr>
      <w:r>
        <w:t>4.  conduct themselves in an appropriate manner at concerts of classical music.</w:t>
      </w:r>
    </w:p>
    <w:p w:rsidR="008C507B" w:rsidRDefault="008C507B" w:rsidP="008C507B">
      <w:pPr>
        <w:ind w:firstLine="720"/>
      </w:pPr>
    </w:p>
    <w:p w:rsidR="00AB4B1E" w:rsidRDefault="00AB4B1E" w:rsidP="008C507B">
      <w:pPr>
        <w:ind w:firstLine="720"/>
      </w:pPr>
      <w:r w:rsidRPr="00AB4B1E">
        <w:t xml:space="preserve">Additionally, </w:t>
      </w:r>
      <w:r>
        <w:t>the course addresses the following General Education program goals and objectives:</w:t>
      </w:r>
    </w:p>
    <w:p w:rsidR="00AB4B1E" w:rsidRDefault="00AB4B1E" w:rsidP="00AB4B1E">
      <w:pPr>
        <w:pStyle w:val="NormalWeb"/>
      </w:pPr>
      <w:r>
        <w:rPr>
          <w:b/>
          <w:bCs/>
        </w:rPr>
        <w:t>Goal #1:  Students should be able to communicate effectively.</w:t>
      </w:r>
      <w:r>
        <w:br/>
        <w:t>Objective 2:  Apply the principles of effective writing and other forms of communication.</w:t>
      </w:r>
    </w:p>
    <w:p w:rsidR="00AB4B1E" w:rsidRPr="00AB4B1E" w:rsidRDefault="00AB4B1E" w:rsidP="00AB4B1E">
      <w:pPr>
        <w:rPr>
          <w:b/>
        </w:rPr>
      </w:pPr>
      <w:r w:rsidRPr="00AB4B1E">
        <w:rPr>
          <w:b/>
        </w:rPr>
        <w:t>Goal #2:  Students should be able to think critically.</w:t>
      </w:r>
    </w:p>
    <w:p w:rsidR="00AB4B1E" w:rsidRDefault="007C568B" w:rsidP="00AB4B1E">
      <w:r>
        <w:t>Objective 4:</w:t>
      </w:r>
      <w:r w:rsidR="00AB4B1E">
        <w:t>  Demonstrate the ability to analyze and synthesize information.</w:t>
      </w:r>
    </w:p>
    <w:p w:rsidR="00AB4B1E" w:rsidRDefault="00AB4B1E" w:rsidP="00AB4B1E">
      <w:pPr>
        <w:pStyle w:val="NormalWeb"/>
      </w:pPr>
      <w:r>
        <w:rPr>
          <w:b/>
          <w:bCs/>
        </w:rPr>
        <w:t>Goal #3:  Students should be able to function responsibly in the world in which they live.</w:t>
      </w:r>
      <w:r>
        <w:rPr>
          <w:b/>
          <w:bCs/>
        </w:rPr>
        <w:br/>
      </w:r>
      <w:r>
        <w:t>Objective:</w:t>
      </w:r>
      <w:r>
        <w:br/>
      </w:r>
      <w:r>
        <w:br/>
      </w:r>
      <w:r>
        <w:rPr>
          <w:i/>
          <w:iCs/>
        </w:rPr>
        <w:t>Part V:  Aesthetic Studies</w:t>
      </w:r>
      <w:r>
        <w:br/>
      </w:r>
      <w:r w:rsidRPr="00E20509">
        <w:t>1.  Demonstrate an understanding of the creative process, both practical and theoretical, and its</w:t>
      </w:r>
      <w:r>
        <w:t xml:space="preserve"> relationship to an audience or viewers.</w:t>
      </w:r>
    </w:p>
    <w:p w:rsidR="00AB4B1E" w:rsidRDefault="00AB4B1E" w:rsidP="00AB4B1E">
      <w:pPr>
        <w:pStyle w:val="NormalWeb"/>
      </w:pPr>
      <w:r>
        <w:t>2.  Demonstrate the ability to make informed critical responses when exposed to artistic endeavors.</w:t>
      </w:r>
    </w:p>
    <w:p w:rsidR="00AB4B1E" w:rsidRDefault="00AB4B1E" w:rsidP="00AB4B1E">
      <w:pPr>
        <w:pStyle w:val="NormalWeb"/>
      </w:pPr>
      <w:r>
        <w:t>3.  Understand the relationship between the arts and society in a multicultural environment.</w:t>
      </w:r>
    </w:p>
    <w:p w:rsidR="00AB4B1E" w:rsidRDefault="00AB4B1E" w:rsidP="00AB4B1E">
      <w:pPr>
        <w:pStyle w:val="NormalWeb"/>
      </w:pPr>
      <w:r>
        <w:rPr>
          <w:i/>
          <w:iCs/>
        </w:rPr>
        <w:t>Part VI:  Cultural Studies</w:t>
      </w:r>
      <w:r>
        <w:br/>
        <w:t>1.  Demonstrate the ability to recognize the value of diverse cultural, national, and ethnic backgrounds.</w:t>
      </w:r>
    </w:p>
    <w:p w:rsidR="00AB4B1E" w:rsidRDefault="00AB4B1E" w:rsidP="00AB4B1E">
      <w:pPr>
        <w:pStyle w:val="NormalWeb"/>
      </w:pPr>
      <w:r>
        <w:t>2.  Demonstrate an awareness of the rights of individuals and groups from diverse cultural, national, and ethnic backgrounds.</w:t>
      </w:r>
    </w:p>
    <w:p w:rsidR="00AB4B1E" w:rsidRDefault="00AB4B1E" w:rsidP="00AB4B1E">
      <w:pPr>
        <w:pStyle w:val="NormalWeb"/>
      </w:pPr>
      <w:r>
        <w:t>3.  Demonstrate an understanding of the relationships of gender, race, and class within and across cultures.</w:t>
      </w:r>
    </w:p>
    <w:p w:rsidR="00AB4B1E" w:rsidRDefault="00AB4B1E" w:rsidP="00AB4B1E">
      <w:pPr>
        <w:pStyle w:val="NormalWeb"/>
      </w:pPr>
      <w:r>
        <w:rPr>
          <w:i/>
          <w:iCs/>
        </w:rPr>
        <w:t>Part VIII:  Human Heritage</w:t>
      </w:r>
      <w:r>
        <w:br/>
        <w:t>1.  Demonstrate an appreciation for the range and diversity of humankind’s wisdom, values, ideas, beliefs, and reasoning.</w:t>
      </w:r>
    </w:p>
    <w:p w:rsidR="00AB4B1E" w:rsidRDefault="00AB4B1E" w:rsidP="00AB4B1E">
      <w:pPr>
        <w:pStyle w:val="NormalWeb"/>
      </w:pPr>
      <w:r>
        <w:t>2.  Demonstrate an understanding of human behavior, the human condition, and human institutions in the context of historical, literary, or philosophical inquiry.</w:t>
      </w:r>
    </w:p>
    <w:p w:rsidR="002A418D" w:rsidRPr="002A418D" w:rsidRDefault="00AB4B1E" w:rsidP="002A418D">
      <w:pPr>
        <w:pStyle w:val="NormalWeb"/>
      </w:pPr>
      <w:r>
        <w:t>3.  Demonstrate recognition of the inter-relatedness of the past, present, and future.</w:t>
      </w:r>
    </w:p>
    <w:p w:rsidR="005348A3" w:rsidRDefault="005348A3" w:rsidP="005348A3">
      <w:pPr>
        <w:spacing w:line="360" w:lineRule="auto"/>
        <w:rPr>
          <w:b/>
        </w:rPr>
      </w:pPr>
      <w:r>
        <w:rPr>
          <w:b/>
        </w:rPr>
        <w:t>Statement of Intent</w:t>
      </w:r>
    </w:p>
    <w:p w:rsidR="00667AB3" w:rsidRPr="002A418D" w:rsidRDefault="005348A3" w:rsidP="002A418D">
      <w:r>
        <w:rPr>
          <w:b/>
        </w:rPr>
        <w:tab/>
      </w:r>
      <w:r w:rsidR="00C46FD4">
        <w:t>Because this is a</w:t>
      </w:r>
      <w:r w:rsidR="000275E3">
        <w:t xml:space="preserve"> </w:t>
      </w:r>
      <w:r>
        <w:t xml:space="preserve">Writing to Learn course, you will </w:t>
      </w:r>
      <w:r w:rsidR="00C777E1">
        <w:t xml:space="preserve">frequently </w:t>
      </w:r>
      <w:r>
        <w:t xml:space="preserve">be </w:t>
      </w:r>
      <w:r w:rsidR="00C777E1" w:rsidRPr="00C777E1">
        <w:t>writing</w:t>
      </w:r>
      <w:r w:rsidRPr="00C777E1">
        <w:t xml:space="preserve"> in order</w:t>
      </w:r>
      <w:r w:rsidRPr="00C777E1">
        <w:rPr>
          <w:highlight w:val="yellow"/>
        </w:rPr>
        <w:t xml:space="preserve"> to (1) expand your appreciation of classical music, and (2) improve your critical thinking skills.</w:t>
      </w:r>
      <w:r>
        <w:t xml:space="preserve"> </w:t>
      </w:r>
      <w:r w:rsidRPr="00C777E1">
        <w:rPr>
          <w:highlight w:val="yellow"/>
        </w:rPr>
        <w:t>You will be expected to engage in a wide variety of writing activities including informal response papers, in-class short writes.</w:t>
      </w:r>
      <w:r>
        <w:t xml:space="preserve"> I am confident that </w:t>
      </w:r>
      <w:r w:rsidR="004E6EF1">
        <w:t>y</w:t>
      </w:r>
      <w:r>
        <w:t xml:space="preserve">our exploration of classical music will uncover a treasure of profitable subject matter. </w:t>
      </w:r>
      <w:r w:rsidR="002A418D">
        <w:br/>
      </w:r>
    </w:p>
    <w:p w:rsidR="005348A3" w:rsidRDefault="005348A3" w:rsidP="005348A3">
      <w:pPr>
        <w:spacing w:line="360" w:lineRule="auto"/>
        <w:rPr>
          <w:b/>
        </w:rPr>
      </w:pPr>
      <w:r>
        <w:rPr>
          <w:b/>
        </w:rPr>
        <w:t>Philosophy of Writing</w:t>
      </w:r>
    </w:p>
    <w:p w:rsidR="005348A3" w:rsidRDefault="005348A3" w:rsidP="007E32E1">
      <w:pPr>
        <w:ind w:firstLine="720"/>
      </w:pPr>
      <w:r>
        <w:t xml:space="preserve">Unlike hair color and blood type, writing is a learned activity. Therefore, we improve our writing skills through diligent, thoughtful practice. Writing also more fully enables us to comprehend the complexities of a specific content area, such as music of Western culture (Classical). Furthermore, </w:t>
      </w:r>
      <w:r w:rsidRPr="00C777E1">
        <w:rPr>
          <w:highlight w:val="yellow"/>
        </w:rPr>
        <w:t>writing develops thinking skills. The philosophy behind the writing assignments for this class is that they will help you gain a greater appreciation for classical music. In addition, you will develop the ability to ponder and articulate your complex thoughts on the subject.</w:t>
      </w:r>
      <w:r>
        <w:t xml:space="preserve"> </w:t>
      </w:r>
    </w:p>
    <w:p w:rsidR="007E32E1" w:rsidRPr="007E32E1" w:rsidRDefault="007E32E1" w:rsidP="007E32E1">
      <w:pPr>
        <w:ind w:firstLine="720"/>
      </w:pPr>
    </w:p>
    <w:p w:rsidR="007C0D7A" w:rsidRDefault="007C0D7A">
      <w:pPr>
        <w:spacing w:line="360" w:lineRule="auto"/>
        <w:rPr>
          <w:b/>
        </w:rPr>
      </w:pPr>
      <w:r>
        <w:rPr>
          <w:b/>
        </w:rPr>
        <w:t xml:space="preserve">Punctuality and </w:t>
      </w:r>
      <w:r w:rsidR="002C4CD7">
        <w:rPr>
          <w:b/>
        </w:rPr>
        <w:t>Academic Honesty</w:t>
      </w:r>
    </w:p>
    <w:p w:rsidR="007C0D7A" w:rsidRDefault="007C0D7A">
      <w:pPr>
        <w:rPr>
          <w:b/>
        </w:rPr>
      </w:pPr>
      <w:r>
        <w:tab/>
        <w:t xml:space="preserve">The majority of class time will be spent in exploring, explaining, and analyzing musical examples. Therefore, </w:t>
      </w:r>
      <w:r>
        <w:rPr>
          <w:i/>
        </w:rPr>
        <w:t>regular, prompt</w:t>
      </w:r>
      <w:r>
        <w:t xml:space="preserve"> attendance is essential.</w:t>
      </w:r>
      <w:r>
        <w:rPr>
          <w:b/>
        </w:rPr>
        <w:tab/>
      </w:r>
    </w:p>
    <w:p w:rsidR="007C0D7A" w:rsidRDefault="007C0D7A">
      <w:pPr>
        <w:ind w:firstLine="720"/>
      </w:pPr>
      <w:r w:rsidRPr="00612277">
        <w:rPr>
          <w:shd w:val="clear" w:color="auto" w:fill="F2F2F2"/>
        </w:rPr>
        <w:t xml:space="preserve">Any assignments or </w:t>
      </w:r>
      <w:r w:rsidR="002044CE" w:rsidRPr="00612277">
        <w:rPr>
          <w:shd w:val="clear" w:color="auto" w:fill="F2F2F2"/>
        </w:rPr>
        <w:t>Observations</w:t>
      </w:r>
      <w:r w:rsidRPr="00612277">
        <w:rPr>
          <w:shd w:val="clear" w:color="auto" w:fill="F2F2F2"/>
        </w:rPr>
        <w:t xml:space="preserve"> </w:t>
      </w:r>
      <w:r w:rsidR="002044CE" w:rsidRPr="00612277">
        <w:rPr>
          <w:shd w:val="clear" w:color="auto" w:fill="F2F2F2"/>
        </w:rPr>
        <w:t>(</w:t>
      </w:r>
      <w:r w:rsidR="00E0239F">
        <w:rPr>
          <w:shd w:val="clear" w:color="auto" w:fill="F2F2F2"/>
        </w:rPr>
        <w:t xml:space="preserve">excluding </w:t>
      </w:r>
      <w:r w:rsidR="002044CE" w:rsidRPr="00C777E1">
        <w:rPr>
          <w:shd w:val="clear" w:color="auto" w:fill="F2F2F2"/>
        </w:rPr>
        <w:t>exams</w:t>
      </w:r>
      <w:r w:rsidR="00E0239F" w:rsidRPr="00C777E1">
        <w:rPr>
          <w:shd w:val="clear" w:color="auto" w:fill="F2F2F2"/>
        </w:rPr>
        <w:t>, which</w:t>
      </w:r>
      <w:r w:rsidR="002044CE" w:rsidRPr="00C777E1">
        <w:rPr>
          <w:shd w:val="clear" w:color="auto" w:fill="F2F2F2"/>
        </w:rPr>
        <w:t xml:space="preserve"> may </w:t>
      </w:r>
      <w:r w:rsidR="002044CE" w:rsidRPr="00C777E1">
        <w:rPr>
          <w:i/>
          <w:shd w:val="clear" w:color="auto" w:fill="F2F2F2"/>
        </w:rPr>
        <w:t>not</w:t>
      </w:r>
      <w:r w:rsidR="002044CE" w:rsidRPr="00C777E1">
        <w:rPr>
          <w:shd w:val="clear" w:color="auto" w:fill="F2F2F2"/>
        </w:rPr>
        <w:t xml:space="preserve"> be made up</w:t>
      </w:r>
      <w:r w:rsidR="002044CE" w:rsidRPr="00612277">
        <w:rPr>
          <w:shd w:val="clear" w:color="auto" w:fill="F2F2F2"/>
        </w:rPr>
        <w:t xml:space="preserve">) </w:t>
      </w:r>
      <w:r w:rsidRPr="00612277">
        <w:rPr>
          <w:shd w:val="clear" w:color="auto" w:fill="F2F2F2"/>
        </w:rPr>
        <w:t>turned in after their assigned due date—regardless of tardiness—wil</w:t>
      </w:r>
      <w:r w:rsidR="0072748F">
        <w:rPr>
          <w:shd w:val="clear" w:color="auto" w:fill="F2F2F2"/>
        </w:rPr>
        <w:t>l have 50% of their point totals</w:t>
      </w:r>
      <w:r w:rsidRPr="00612277">
        <w:rPr>
          <w:shd w:val="clear" w:color="auto" w:fill="F2F2F2"/>
        </w:rPr>
        <w:t xml:space="preserve"> deducted, unless cleared </w:t>
      </w:r>
      <w:r w:rsidRPr="00612277">
        <w:rPr>
          <w:i/>
          <w:shd w:val="clear" w:color="auto" w:fill="F2F2F2"/>
        </w:rPr>
        <w:t xml:space="preserve">ahead of time </w:t>
      </w:r>
      <w:r w:rsidRPr="00612277">
        <w:rPr>
          <w:shd w:val="clear" w:color="auto" w:fill="F2F2F2"/>
        </w:rPr>
        <w:t>with the instructor.</w:t>
      </w:r>
      <w:r>
        <w:t xml:space="preserve"> It is expected that all course work will be original material. Obtaining input from your peers is encouraged; representing the work of others as your own will result in a failing grade.</w:t>
      </w:r>
    </w:p>
    <w:p w:rsidR="002C4CD7" w:rsidRPr="00640A0F" w:rsidRDefault="007C0D7A" w:rsidP="00640A0F">
      <w:pPr>
        <w:autoSpaceDE w:val="0"/>
        <w:autoSpaceDN w:val="0"/>
        <w:adjustRightInd w:val="0"/>
        <w:rPr>
          <w:rFonts w:ascii="Times New Roman" w:hAnsi="Times New Roman"/>
          <w:color w:val="000000"/>
          <w:szCs w:val="24"/>
          <w:lang w:bidi="ar-SA"/>
        </w:rPr>
      </w:pPr>
      <w:r>
        <w:tab/>
      </w:r>
      <w:r w:rsidR="00640A0F">
        <w:rPr>
          <w:rFonts w:ascii="Times New Roman" w:hAnsi="Times New Roman"/>
          <w:color w:val="000000"/>
          <w:szCs w:val="24"/>
          <w:lang w:bidi="ar-SA"/>
        </w:rPr>
        <w:t>The Department of Music and the University place high value upon academic integrity. Persons violating the University’s academic code of conduct will be subject to any of a number of sanctions. Please read the following from the</w:t>
      </w:r>
      <w:r w:rsidR="006831C6">
        <w:rPr>
          <w:rFonts w:ascii="Times New Roman" w:hAnsi="Times New Roman"/>
          <w:color w:val="000000"/>
          <w:szCs w:val="24"/>
          <w:lang w:bidi="ar-SA"/>
        </w:rPr>
        <w:t xml:space="preserve"> Pittsburg State University 2013-2014</w:t>
      </w:r>
      <w:r w:rsidR="00640A0F">
        <w:rPr>
          <w:rFonts w:ascii="Times New Roman" w:hAnsi="Times New Roman"/>
          <w:color w:val="000000"/>
          <w:szCs w:val="24"/>
          <w:lang w:bidi="ar-SA"/>
        </w:rPr>
        <w:t xml:space="preserve"> Catalog, “</w:t>
      </w:r>
      <w:hyperlink r:id="rId8" w:history="1">
        <w:r w:rsidR="00640A0F" w:rsidRPr="00640A0F">
          <w:rPr>
            <w:rStyle w:val="Hyperlink"/>
            <w:rFonts w:ascii="Times New Roman" w:hAnsi="Times New Roman"/>
            <w:szCs w:val="24"/>
            <w:lang w:bidi="ar-SA"/>
          </w:rPr>
          <w:t>Dishonesty in Academic Work</w:t>
        </w:r>
      </w:hyperlink>
      <w:r w:rsidR="00640A0F">
        <w:rPr>
          <w:rFonts w:ascii="Times New Roman" w:hAnsi="Times New Roman"/>
          <w:color w:val="000000"/>
          <w:szCs w:val="24"/>
          <w:lang w:bidi="ar-SA"/>
        </w:rPr>
        <w:t>,” for an explanation of the University’s policy on this matter.</w:t>
      </w:r>
    </w:p>
    <w:p w:rsidR="0043646B" w:rsidRPr="00B26512" w:rsidRDefault="0043646B" w:rsidP="00B26512">
      <w:pPr>
        <w:rPr>
          <w:szCs w:val="24"/>
        </w:rPr>
      </w:pPr>
    </w:p>
    <w:p w:rsidR="00EF340E" w:rsidRPr="006831C6" w:rsidRDefault="002C4CD7" w:rsidP="00EF340E">
      <w:pPr>
        <w:spacing w:line="360" w:lineRule="auto"/>
      </w:pPr>
      <w:r>
        <w:rPr>
          <w:b/>
        </w:rPr>
        <w:t>Methods of Assessment</w:t>
      </w:r>
    </w:p>
    <w:p w:rsidR="007C0D7A" w:rsidRPr="00EF340E" w:rsidRDefault="007C0D7A" w:rsidP="00EF340E">
      <w:pPr>
        <w:ind w:firstLine="720"/>
        <w:rPr>
          <w:b/>
        </w:rPr>
      </w:pPr>
      <w:r w:rsidRPr="00C777E1">
        <w:rPr>
          <w:highlight w:val="yellow"/>
        </w:rPr>
        <w:t>In addition to regular reading assignments</w:t>
      </w:r>
      <w:r w:rsidR="0090135A" w:rsidRPr="00C777E1">
        <w:rPr>
          <w:highlight w:val="yellow"/>
        </w:rPr>
        <w:t xml:space="preserve">, </w:t>
      </w:r>
      <w:r w:rsidR="00A61FA0" w:rsidRPr="00C777E1">
        <w:rPr>
          <w:highlight w:val="yellow"/>
        </w:rPr>
        <w:t xml:space="preserve">frequent </w:t>
      </w:r>
      <w:r w:rsidR="0090135A" w:rsidRPr="00C777E1">
        <w:rPr>
          <w:highlight w:val="yellow"/>
        </w:rPr>
        <w:t>writ</w:t>
      </w:r>
      <w:r w:rsidR="00A61FA0" w:rsidRPr="00C777E1">
        <w:rPr>
          <w:highlight w:val="yellow"/>
        </w:rPr>
        <w:t>ing</w:t>
      </w:r>
      <w:r w:rsidR="0090135A" w:rsidRPr="00C777E1">
        <w:rPr>
          <w:highlight w:val="yellow"/>
        </w:rPr>
        <w:t xml:space="preserve"> </w:t>
      </w:r>
      <w:r w:rsidR="00A61FA0" w:rsidRPr="00C777E1">
        <w:rPr>
          <w:highlight w:val="yellow"/>
        </w:rPr>
        <w:t>activities</w:t>
      </w:r>
      <w:r w:rsidR="0090135A" w:rsidRPr="00C777E1">
        <w:rPr>
          <w:highlight w:val="yellow"/>
        </w:rPr>
        <w:t xml:space="preserve">, </w:t>
      </w:r>
      <w:r w:rsidR="006831C6" w:rsidRPr="00C777E1">
        <w:rPr>
          <w:highlight w:val="yellow"/>
        </w:rPr>
        <w:t xml:space="preserve">and </w:t>
      </w:r>
      <w:r w:rsidR="0090135A" w:rsidRPr="00C777E1">
        <w:rPr>
          <w:highlight w:val="yellow"/>
        </w:rPr>
        <w:t>four (4</w:t>
      </w:r>
      <w:r w:rsidRPr="00C777E1">
        <w:rPr>
          <w:highlight w:val="yellow"/>
        </w:rPr>
        <w:t>) exams</w:t>
      </w:r>
      <w:r w:rsidR="00AB1C5C" w:rsidRPr="00C777E1">
        <w:rPr>
          <w:highlight w:val="yellow"/>
        </w:rPr>
        <w:t>,</w:t>
      </w:r>
      <w:r w:rsidRPr="00C777E1">
        <w:rPr>
          <w:highlight w:val="yellow"/>
        </w:rPr>
        <w:t xml:space="preserve"> you are </w:t>
      </w:r>
      <w:r w:rsidR="00A61FA0" w:rsidRPr="00C777E1">
        <w:rPr>
          <w:highlight w:val="yellow"/>
        </w:rPr>
        <w:t>required to attend five (</w:t>
      </w:r>
      <w:r w:rsidR="00B06759" w:rsidRPr="00C777E1">
        <w:rPr>
          <w:highlight w:val="yellow"/>
        </w:rPr>
        <w:t>5</w:t>
      </w:r>
      <w:r w:rsidRPr="00C777E1">
        <w:rPr>
          <w:highlight w:val="yellow"/>
        </w:rPr>
        <w:t>) live concerts and write a Concert Observation paper</w:t>
      </w:r>
      <w:r w:rsidR="00FF3094" w:rsidRPr="00C777E1">
        <w:rPr>
          <w:highlight w:val="yellow"/>
        </w:rPr>
        <w:t xml:space="preserve"> (3-4 pages)</w:t>
      </w:r>
      <w:r w:rsidRPr="00C777E1">
        <w:rPr>
          <w:highlight w:val="yellow"/>
        </w:rPr>
        <w:t xml:space="preserve"> for each event. </w:t>
      </w:r>
      <w:r w:rsidR="0043646B" w:rsidRPr="00C777E1">
        <w:rPr>
          <w:highlight w:val="yellow"/>
        </w:rPr>
        <w:t xml:space="preserve">Note: </w:t>
      </w:r>
      <w:r w:rsidR="0043646B" w:rsidRPr="00C777E1">
        <w:rPr>
          <w:highlight w:val="yellow"/>
          <w:u w:val="single"/>
        </w:rPr>
        <w:t xml:space="preserve">You cannot pass this course without </w:t>
      </w:r>
      <w:r w:rsidR="00E20509">
        <w:rPr>
          <w:highlight w:val="yellow"/>
          <w:u w:val="single"/>
        </w:rPr>
        <w:t>passing</w:t>
      </w:r>
      <w:r w:rsidR="0043646B" w:rsidRPr="00C777E1">
        <w:rPr>
          <w:highlight w:val="yellow"/>
          <w:u w:val="single"/>
        </w:rPr>
        <w:t xml:space="preserve"> the writing component.</w:t>
      </w:r>
      <w:r w:rsidR="0043646B">
        <w:t xml:space="preserve"> </w:t>
      </w:r>
      <w:r>
        <w:t>A l</w:t>
      </w:r>
      <w:r w:rsidR="00E0239F">
        <w:t>ist of approved concerts</w:t>
      </w:r>
      <w:r w:rsidR="00B07DAD">
        <w:t xml:space="preserve"> (see </w:t>
      </w:r>
      <w:hyperlink r:id="rId9" w:history="1">
        <w:r w:rsidR="00B07DAD" w:rsidRPr="006831C6">
          <w:rPr>
            <w:rStyle w:val="Hyperlink"/>
            <w:u w:val="none"/>
          </w:rPr>
          <w:t>PSU Music Events Calendar</w:t>
        </w:r>
      </w:hyperlink>
      <w:r w:rsidR="00B07DAD">
        <w:t>)</w:t>
      </w:r>
      <w:r w:rsidR="00E0239F">
        <w:t xml:space="preserve"> will be discussed in class</w:t>
      </w:r>
      <w:r>
        <w:t xml:space="preserve">; for other concerts, check with the instructor </w:t>
      </w:r>
      <w:r w:rsidR="00A61FA0">
        <w:t xml:space="preserve">for approval </w:t>
      </w:r>
      <w:r>
        <w:rPr>
          <w:i/>
        </w:rPr>
        <w:t>in advance</w:t>
      </w:r>
      <w:r w:rsidR="00A61FA0">
        <w:t xml:space="preserve"> of the concert.</w:t>
      </w:r>
      <w:r>
        <w:t xml:space="preserve"> Each Observation must be completed within </w:t>
      </w:r>
      <w:r w:rsidR="00660800">
        <w:t>seven</w:t>
      </w:r>
      <w:r>
        <w:t xml:space="preserve"> (</w:t>
      </w:r>
      <w:r w:rsidR="00660800">
        <w:t>7</w:t>
      </w:r>
      <w:r>
        <w:t xml:space="preserve">) </w:t>
      </w:r>
      <w:r w:rsidR="00660800">
        <w:t xml:space="preserve">calendar </w:t>
      </w:r>
      <w:r>
        <w:t>days of the concert and turned in on—</w:t>
      </w:r>
      <w:r w:rsidRPr="00C777E1">
        <w:t>or before</w:t>
      </w:r>
      <w:r>
        <w:t>—the dates listed below.</w:t>
      </w:r>
      <w:r w:rsidR="000275E3">
        <w:t xml:space="preserve"> </w:t>
      </w:r>
      <w:r w:rsidR="000275E3" w:rsidRPr="00C777E1">
        <w:t xml:space="preserve">Electronic submissions will </w:t>
      </w:r>
      <w:r w:rsidR="000275E3" w:rsidRPr="00C777E1">
        <w:rPr>
          <w:i/>
        </w:rPr>
        <w:t>not</w:t>
      </w:r>
      <w:r w:rsidR="006831C6" w:rsidRPr="00C777E1">
        <w:t xml:space="preserve"> be accepted for Observations 1-4.</w:t>
      </w:r>
    </w:p>
    <w:p w:rsidR="007C0D7A" w:rsidRPr="00C777E1" w:rsidRDefault="007C0D7A">
      <w:pPr>
        <w:rPr>
          <w:highlight w:val="yellow"/>
        </w:rPr>
      </w:pPr>
      <w:r>
        <w:tab/>
      </w:r>
      <w:r w:rsidRPr="00C777E1">
        <w:rPr>
          <w:highlight w:val="yellow"/>
        </w:rPr>
        <w:t xml:space="preserve">Concert Observations need not be scholarly critiques; rather, you should </w:t>
      </w:r>
      <w:r w:rsidR="00A61FA0" w:rsidRPr="00C777E1">
        <w:rPr>
          <w:highlight w:val="yellow"/>
        </w:rPr>
        <w:t>record</w:t>
      </w:r>
      <w:r w:rsidRPr="00C777E1">
        <w:rPr>
          <w:highlight w:val="yellow"/>
        </w:rPr>
        <w:t xml:space="preserve"> </w:t>
      </w:r>
      <w:r w:rsidRPr="00C777E1">
        <w:rPr>
          <w:i/>
          <w:highlight w:val="yellow"/>
        </w:rPr>
        <w:t>your</w:t>
      </w:r>
      <w:r w:rsidRPr="00C777E1">
        <w:rPr>
          <w:highlight w:val="yellow"/>
        </w:rPr>
        <w:t xml:space="preserve"> observations of the event </w:t>
      </w:r>
      <w:r w:rsidR="00A61FA0" w:rsidRPr="00C777E1">
        <w:rPr>
          <w:highlight w:val="yellow"/>
        </w:rPr>
        <w:t>on the Concert Observation form</w:t>
      </w:r>
      <w:r w:rsidRPr="00C777E1">
        <w:rPr>
          <w:highlight w:val="yellow"/>
        </w:rPr>
        <w:t xml:space="preserve">. Observations should include terms and concepts discussed in class. In addition, </w:t>
      </w:r>
      <w:r w:rsidR="00A61FA0" w:rsidRPr="00C777E1">
        <w:rPr>
          <w:highlight w:val="yellow"/>
        </w:rPr>
        <w:t xml:space="preserve">you should use </w:t>
      </w:r>
      <w:r w:rsidRPr="00C777E1">
        <w:rPr>
          <w:highlight w:val="yellow"/>
        </w:rPr>
        <w:t xml:space="preserve">these assignments </w:t>
      </w:r>
      <w:r w:rsidR="00A61FA0" w:rsidRPr="00C777E1">
        <w:rPr>
          <w:highlight w:val="yellow"/>
        </w:rPr>
        <w:t>to</w:t>
      </w:r>
      <w:r w:rsidRPr="00C777E1">
        <w:rPr>
          <w:highlight w:val="yellow"/>
        </w:rPr>
        <w:t xml:space="preserve"> demonstrate your ability to identify and discuss aest</w:t>
      </w:r>
      <w:r w:rsidR="00FF3094" w:rsidRPr="00C777E1">
        <w:rPr>
          <w:highlight w:val="yellow"/>
        </w:rPr>
        <w:t>hetic elements of each concert.</w:t>
      </w:r>
    </w:p>
    <w:p w:rsidR="00667AB3" w:rsidRPr="00C777E1" w:rsidRDefault="00667AB3">
      <w:pPr>
        <w:rPr>
          <w:highlight w:val="yellow"/>
        </w:rPr>
      </w:pPr>
      <w:r w:rsidRPr="00C777E1">
        <w:rPr>
          <w:highlight w:val="yellow"/>
        </w:rPr>
        <w:tab/>
        <w:t>The grading criterion for the papers (30 pts. possible per paper) will be the PSU Writing Rubric</w:t>
      </w:r>
      <w:r w:rsidR="00244CEB" w:rsidRPr="00C777E1">
        <w:rPr>
          <w:highlight w:val="yellow"/>
        </w:rPr>
        <w:t xml:space="preserve"> (see p. </w:t>
      </w:r>
      <w:r w:rsidR="008A45CD" w:rsidRPr="00C777E1">
        <w:rPr>
          <w:highlight w:val="yellow"/>
        </w:rPr>
        <w:t>7</w:t>
      </w:r>
      <w:r w:rsidR="00244CEB" w:rsidRPr="00C777E1">
        <w:rPr>
          <w:highlight w:val="yellow"/>
        </w:rPr>
        <w:t xml:space="preserve"> of syllabus)</w:t>
      </w:r>
      <w:r w:rsidRPr="00C777E1">
        <w:rPr>
          <w:highlight w:val="yellow"/>
        </w:rPr>
        <w:t>. The rubric categories and points possible are:</w:t>
      </w:r>
      <w:r w:rsidR="006831C6" w:rsidRPr="00C777E1">
        <w:rPr>
          <w:highlight w:val="yellow"/>
        </w:rPr>
        <w:br/>
      </w:r>
    </w:p>
    <w:p w:rsidR="00667AB3" w:rsidRPr="00C777E1" w:rsidRDefault="00717207" w:rsidP="00667AB3">
      <w:pPr>
        <w:ind w:left="720" w:firstLine="720"/>
        <w:rPr>
          <w:highlight w:val="yellow"/>
        </w:rPr>
      </w:pPr>
      <w:r w:rsidRPr="00C777E1">
        <w:rPr>
          <w:highlight w:val="yellow"/>
        </w:rPr>
        <w:t>Focus (5pts.)</w:t>
      </w:r>
    </w:p>
    <w:p w:rsidR="00667AB3" w:rsidRPr="00C777E1" w:rsidRDefault="00717207" w:rsidP="00667AB3">
      <w:pPr>
        <w:ind w:left="720"/>
        <w:rPr>
          <w:highlight w:val="yellow"/>
        </w:rPr>
      </w:pPr>
      <w:r w:rsidRPr="00C777E1">
        <w:rPr>
          <w:highlight w:val="yellow"/>
        </w:rPr>
        <w:tab/>
        <w:t>Development (5 pts.)</w:t>
      </w:r>
    </w:p>
    <w:p w:rsidR="00667AB3" w:rsidRPr="00C777E1" w:rsidRDefault="00717207" w:rsidP="00667AB3">
      <w:pPr>
        <w:ind w:left="720"/>
        <w:rPr>
          <w:highlight w:val="yellow"/>
        </w:rPr>
      </w:pPr>
      <w:r w:rsidRPr="00C777E1">
        <w:rPr>
          <w:highlight w:val="yellow"/>
        </w:rPr>
        <w:tab/>
        <w:t>Organization (5 pts.)</w:t>
      </w:r>
    </w:p>
    <w:p w:rsidR="00667AB3" w:rsidRPr="00C777E1" w:rsidRDefault="00717207" w:rsidP="00667AB3">
      <w:pPr>
        <w:ind w:left="720"/>
        <w:rPr>
          <w:highlight w:val="yellow"/>
        </w:rPr>
      </w:pPr>
      <w:r w:rsidRPr="00C777E1">
        <w:rPr>
          <w:highlight w:val="yellow"/>
        </w:rPr>
        <w:tab/>
      </w:r>
      <w:r w:rsidRPr="00C777E1">
        <w:rPr>
          <w:strike/>
          <w:highlight w:val="yellow"/>
        </w:rPr>
        <w:t>Use of Sources</w:t>
      </w:r>
      <w:r w:rsidRPr="00C777E1">
        <w:rPr>
          <w:highlight w:val="yellow"/>
        </w:rPr>
        <w:t xml:space="preserve"> </w:t>
      </w:r>
      <w:r w:rsidR="00A809C0" w:rsidRPr="00C777E1">
        <w:rPr>
          <w:highlight w:val="yellow"/>
        </w:rPr>
        <w:t>Forma</w:t>
      </w:r>
      <w:r w:rsidR="006831C6" w:rsidRPr="00C777E1">
        <w:rPr>
          <w:highlight w:val="yellow"/>
        </w:rPr>
        <w:t>t</w:t>
      </w:r>
      <w:r w:rsidR="00A809C0" w:rsidRPr="00C777E1">
        <w:rPr>
          <w:highlight w:val="yellow"/>
        </w:rPr>
        <w:t xml:space="preserve"> </w:t>
      </w:r>
      <w:r w:rsidRPr="00C777E1">
        <w:rPr>
          <w:highlight w:val="yellow"/>
        </w:rPr>
        <w:t>(5 pts.)</w:t>
      </w:r>
    </w:p>
    <w:p w:rsidR="00667AB3" w:rsidRPr="00C777E1" w:rsidRDefault="00667AB3" w:rsidP="00667AB3">
      <w:pPr>
        <w:ind w:left="720"/>
        <w:rPr>
          <w:highlight w:val="yellow"/>
        </w:rPr>
      </w:pPr>
      <w:r w:rsidRPr="00C777E1">
        <w:rPr>
          <w:highlight w:val="yellow"/>
        </w:rPr>
        <w:tab/>
        <w:t xml:space="preserve">Style </w:t>
      </w:r>
      <w:r w:rsidR="00717207" w:rsidRPr="00C777E1">
        <w:rPr>
          <w:highlight w:val="yellow"/>
        </w:rPr>
        <w:t>(5 pts.)</w:t>
      </w:r>
    </w:p>
    <w:p w:rsidR="00667AB3" w:rsidRPr="00C777E1" w:rsidRDefault="00667AB3" w:rsidP="00667AB3">
      <w:pPr>
        <w:ind w:left="720"/>
        <w:rPr>
          <w:highlight w:val="yellow"/>
        </w:rPr>
      </w:pPr>
      <w:r w:rsidRPr="00C777E1">
        <w:rPr>
          <w:highlight w:val="yellow"/>
        </w:rPr>
        <w:tab/>
        <w:t>Editing (5 pts.)</w:t>
      </w:r>
    </w:p>
    <w:p w:rsidR="00667AB3" w:rsidRDefault="002A418D" w:rsidP="00667AB3">
      <w:r w:rsidRPr="00C777E1">
        <w:rPr>
          <w:highlight w:val="yellow"/>
        </w:rPr>
        <w:br/>
      </w:r>
      <w:r w:rsidR="00667AB3" w:rsidRPr="00C777E1">
        <w:rPr>
          <w:highlight w:val="yellow"/>
        </w:rPr>
        <w:t>Paper</w:t>
      </w:r>
      <w:r w:rsidR="00244CEB" w:rsidRPr="00C777E1">
        <w:rPr>
          <w:highlight w:val="yellow"/>
        </w:rPr>
        <w:t>s</w:t>
      </w:r>
      <w:r w:rsidR="00667AB3" w:rsidRPr="00C777E1">
        <w:rPr>
          <w:highlight w:val="yellow"/>
        </w:rPr>
        <w:t xml:space="preserve"> will be</w:t>
      </w:r>
      <w:r w:rsidR="00BB1CD7" w:rsidRPr="00C777E1">
        <w:rPr>
          <w:highlight w:val="yellow"/>
        </w:rPr>
        <w:t xml:space="preserve"> </w:t>
      </w:r>
      <w:r w:rsidR="00667AB3" w:rsidRPr="00C777E1">
        <w:rPr>
          <w:highlight w:val="yellow"/>
        </w:rPr>
        <w:t>r</w:t>
      </w:r>
      <w:r w:rsidR="00BB1CD7" w:rsidRPr="00C777E1">
        <w:rPr>
          <w:highlight w:val="yellow"/>
        </w:rPr>
        <w:t>eturned with instructor feedback. I</w:t>
      </w:r>
      <w:r w:rsidR="00244CEB" w:rsidRPr="00C777E1">
        <w:rPr>
          <w:highlight w:val="yellow"/>
        </w:rPr>
        <w:t xml:space="preserve">f </w:t>
      </w:r>
      <w:r w:rsidR="00BB1CD7" w:rsidRPr="00C777E1">
        <w:rPr>
          <w:highlight w:val="yellow"/>
        </w:rPr>
        <w:t xml:space="preserve">you </w:t>
      </w:r>
      <w:r w:rsidR="0043646B" w:rsidRPr="00C777E1">
        <w:rPr>
          <w:highlight w:val="yellow"/>
        </w:rPr>
        <w:t xml:space="preserve">include </w:t>
      </w:r>
      <w:r w:rsidR="00BB1CD7" w:rsidRPr="00C777E1">
        <w:rPr>
          <w:highlight w:val="yellow"/>
        </w:rPr>
        <w:t>citations in your paper, please follow the Chicago Manual of Style (16th edition).</w:t>
      </w:r>
    </w:p>
    <w:p w:rsidR="0043646B" w:rsidRDefault="007C0D7A" w:rsidP="0043646B">
      <w:r>
        <w:tab/>
      </w:r>
      <w:r w:rsidR="00244CEB">
        <w:t>Staple</w:t>
      </w:r>
      <w:r>
        <w:t xml:space="preserve"> the concert program to your </w:t>
      </w:r>
      <w:r w:rsidR="00244CEB">
        <w:t>paper</w:t>
      </w:r>
      <w:r>
        <w:t>. Be sure to include your name and th</w:t>
      </w:r>
      <w:r w:rsidR="00A61FA0">
        <w:t>e Observation number (1, 2, 3, 4, or 5</w:t>
      </w:r>
      <w:r>
        <w:t>) on the program.</w:t>
      </w:r>
    </w:p>
    <w:p w:rsidR="000525A6" w:rsidRPr="0043646B" w:rsidRDefault="000525A6" w:rsidP="0043646B"/>
    <w:p w:rsidR="007C0D7A" w:rsidRDefault="001438A3" w:rsidP="002C4CD7">
      <w:pPr>
        <w:spacing w:line="360" w:lineRule="auto"/>
        <w:ind w:firstLine="720"/>
        <w:rPr>
          <w:b/>
        </w:rPr>
      </w:pPr>
      <w:r>
        <w:rPr>
          <w:b/>
        </w:rPr>
        <w:t>Points Possible</w:t>
      </w:r>
      <w:r w:rsidR="007C0D7A">
        <w:rPr>
          <w:b/>
        </w:rPr>
        <w:t xml:space="preserve"> </w:t>
      </w:r>
    </w:p>
    <w:p w:rsidR="002044CE" w:rsidRDefault="00612277">
      <w:pPr>
        <w:numPr>
          <w:ilvl w:val="0"/>
          <w:numId w:val="1"/>
        </w:numPr>
        <w:spacing w:line="360" w:lineRule="auto"/>
      </w:pPr>
      <w:r>
        <w:t>Random i</w:t>
      </w:r>
      <w:r w:rsidR="007C0D7A">
        <w:t>n-</w:t>
      </w:r>
      <w:r w:rsidR="002044CE">
        <w:t>class writes</w:t>
      </w:r>
      <w:r w:rsidR="0090135A">
        <w:t xml:space="preserve"> (</w:t>
      </w:r>
      <w:r w:rsidR="002044CE">
        <w:t>5%</w:t>
      </w:r>
      <w:r>
        <w:t>) …..</w:t>
      </w:r>
      <w:r w:rsidR="002044CE">
        <w:t>.</w:t>
      </w:r>
      <w:r w:rsidR="0090135A">
        <w:t xml:space="preserve"> </w:t>
      </w:r>
      <w:r w:rsidR="00FE04F8">
        <w:t xml:space="preserve"> </w:t>
      </w:r>
      <w:r w:rsidR="002044CE">
        <w:t>25</w:t>
      </w:r>
      <w:r w:rsidR="00FE04F8">
        <w:t xml:space="preserve"> pts.</w:t>
      </w:r>
    </w:p>
    <w:p w:rsidR="007C0D7A" w:rsidRDefault="002044CE">
      <w:pPr>
        <w:numPr>
          <w:ilvl w:val="0"/>
          <w:numId w:val="1"/>
        </w:numPr>
        <w:spacing w:line="360" w:lineRule="auto"/>
      </w:pPr>
      <w:r>
        <w:t>Assignments (5%) ………………  25 pts.</w:t>
      </w:r>
      <w:r w:rsidR="007C0D7A">
        <w:tab/>
      </w:r>
      <w:r w:rsidR="007C0D7A">
        <w:tab/>
      </w:r>
      <w:r w:rsidR="007C0D7A">
        <w:tab/>
      </w:r>
    </w:p>
    <w:p w:rsidR="007C0D7A" w:rsidRDefault="00A61FA0">
      <w:pPr>
        <w:numPr>
          <w:ilvl w:val="0"/>
          <w:numId w:val="1"/>
        </w:numPr>
        <w:spacing w:line="360" w:lineRule="auto"/>
      </w:pPr>
      <w:r w:rsidRPr="00C777E1">
        <w:rPr>
          <w:highlight w:val="yellow"/>
        </w:rPr>
        <w:t>5</w:t>
      </w:r>
      <w:r w:rsidR="007C0D7A" w:rsidRPr="00C777E1">
        <w:rPr>
          <w:highlight w:val="yellow"/>
        </w:rPr>
        <w:t xml:space="preserve"> Ob</w:t>
      </w:r>
      <w:r w:rsidR="00FE04F8" w:rsidRPr="00C777E1">
        <w:rPr>
          <w:highlight w:val="yellow"/>
        </w:rPr>
        <w:t>servations (</w:t>
      </w:r>
      <w:r w:rsidR="002044CE" w:rsidRPr="00C777E1">
        <w:rPr>
          <w:highlight w:val="yellow"/>
        </w:rPr>
        <w:t>30%</w:t>
      </w:r>
      <w:r w:rsidR="0090135A" w:rsidRPr="00C777E1">
        <w:rPr>
          <w:highlight w:val="yellow"/>
        </w:rPr>
        <w:t>) ………</w:t>
      </w:r>
      <w:r w:rsidR="002044CE" w:rsidRPr="00C777E1">
        <w:rPr>
          <w:highlight w:val="yellow"/>
        </w:rPr>
        <w:t>.….</w:t>
      </w:r>
      <w:r w:rsidR="0090135A" w:rsidRPr="00C777E1">
        <w:rPr>
          <w:highlight w:val="yellow"/>
        </w:rPr>
        <w:t xml:space="preserve"> </w:t>
      </w:r>
      <w:r w:rsidR="00FE04F8" w:rsidRPr="00C777E1">
        <w:rPr>
          <w:highlight w:val="yellow"/>
        </w:rPr>
        <w:t>150 pts</w:t>
      </w:r>
      <w:r w:rsidR="00FE04F8">
        <w:t>.</w:t>
      </w:r>
    </w:p>
    <w:p w:rsidR="007C0D7A" w:rsidRPr="00C46FD4" w:rsidRDefault="007C0D7A">
      <w:pPr>
        <w:numPr>
          <w:ilvl w:val="0"/>
          <w:numId w:val="1"/>
        </w:numPr>
        <w:spacing w:line="360" w:lineRule="auto"/>
      </w:pPr>
      <w:r>
        <w:t>4 Exams (</w:t>
      </w:r>
      <w:r w:rsidR="002044CE">
        <w:t>60%</w:t>
      </w:r>
      <w:r>
        <w:t>) ……….…</w:t>
      </w:r>
      <w:r w:rsidR="002044CE">
        <w:t>.……..</w:t>
      </w:r>
      <w:r>
        <w:t xml:space="preserve"> </w:t>
      </w:r>
      <w:r w:rsidR="00FE04F8">
        <w:rPr>
          <w:u w:val="double"/>
        </w:rPr>
        <w:t>300 pts.</w:t>
      </w:r>
      <w:r w:rsidR="00C46FD4" w:rsidRPr="00C46FD4">
        <w:t xml:space="preserve"> </w:t>
      </w:r>
      <w:r w:rsidR="00C46FD4" w:rsidRPr="00C777E1">
        <w:t>No make</w:t>
      </w:r>
      <w:r w:rsidR="004A292B" w:rsidRPr="00C777E1">
        <w:t>-up</w:t>
      </w:r>
      <w:r w:rsidR="00C46FD4" w:rsidRPr="00C777E1">
        <w:t xml:space="preserve"> exams</w:t>
      </w:r>
    </w:p>
    <w:p w:rsidR="008C507B" w:rsidRDefault="002044CE" w:rsidP="00BB1CD7">
      <w:pPr>
        <w:ind w:left="4320"/>
      </w:pPr>
      <w:r>
        <w:t xml:space="preserve"> 5</w:t>
      </w:r>
      <w:r w:rsidR="00FE04F8">
        <w:t>00 pts.</w:t>
      </w:r>
      <w:r w:rsidR="0043646B">
        <w:br/>
      </w:r>
    </w:p>
    <w:p w:rsidR="0043646B" w:rsidRDefault="0043646B" w:rsidP="00BB1CD7">
      <w:pPr>
        <w:ind w:left="4320"/>
      </w:pPr>
    </w:p>
    <w:p w:rsidR="0043646B" w:rsidRDefault="0043646B" w:rsidP="00BB1CD7">
      <w:pPr>
        <w:ind w:left="4320"/>
      </w:pPr>
    </w:p>
    <w:p w:rsidR="007C0D7A" w:rsidRPr="00A23F53" w:rsidRDefault="00C37BD5" w:rsidP="00A23F53">
      <w:pPr>
        <w:spacing w:line="360" w:lineRule="auto"/>
        <w:rPr>
          <w:b/>
        </w:rPr>
      </w:pPr>
      <w:r>
        <w:rPr>
          <w:b/>
        </w:rPr>
        <w:t>Grading Scale</w:t>
      </w:r>
    </w:p>
    <w:tbl>
      <w:tblPr>
        <w:tblW w:w="0" w:type="auto"/>
        <w:tblLayout w:type="fixed"/>
        <w:tblLook w:val="0000" w:firstRow="0" w:lastRow="0" w:firstColumn="0" w:lastColumn="0" w:noHBand="0" w:noVBand="0"/>
      </w:tblPr>
      <w:tblGrid>
        <w:gridCol w:w="1368"/>
        <w:gridCol w:w="1710"/>
        <w:gridCol w:w="1350"/>
      </w:tblGrid>
      <w:tr w:rsidR="007C0D7A">
        <w:tc>
          <w:tcPr>
            <w:tcW w:w="1368" w:type="dxa"/>
          </w:tcPr>
          <w:p w:rsidR="007C0D7A" w:rsidRDefault="007C0D7A">
            <w:pPr>
              <w:spacing w:line="360" w:lineRule="auto"/>
              <w:jc w:val="center"/>
              <w:rPr>
                <w:i/>
                <w:sz w:val="22"/>
              </w:rPr>
            </w:pPr>
            <w:r>
              <w:rPr>
                <w:i/>
                <w:sz w:val="22"/>
              </w:rPr>
              <w:t>Final Grade</w:t>
            </w:r>
          </w:p>
        </w:tc>
        <w:tc>
          <w:tcPr>
            <w:tcW w:w="1710" w:type="dxa"/>
          </w:tcPr>
          <w:p w:rsidR="007C0D7A" w:rsidRDefault="007C0D7A">
            <w:pPr>
              <w:spacing w:line="360" w:lineRule="auto"/>
              <w:jc w:val="center"/>
              <w:rPr>
                <w:i/>
                <w:sz w:val="22"/>
              </w:rPr>
            </w:pPr>
            <w:r>
              <w:rPr>
                <w:i/>
                <w:sz w:val="22"/>
              </w:rPr>
              <w:t>Required Points</w:t>
            </w:r>
          </w:p>
        </w:tc>
        <w:tc>
          <w:tcPr>
            <w:tcW w:w="1350" w:type="dxa"/>
          </w:tcPr>
          <w:p w:rsidR="007C0D7A" w:rsidRDefault="007C0D7A">
            <w:pPr>
              <w:spacing w:line="360" w:lineRule="auto"/>
              <w:jc w:val="center"/>
              <w:rPr>
                <w:i/>
                <w:sz w:val="22"/>
              </w:rPr>
            </w:pPr>
            <w:r>
              <w:rPr>
                <w:i/>
                <w:sz w:val="22"/>
              </w:rPr>
              <w:t>Percentage</w:t>
            </w:r>
          </w:p>
        </w:tc>
      </w:tr>
      <w:tr w:rsidR="007C0D7A">
        <w:tc>
          <w:tcPr>
            <w:tcW w:w="1368" w:type="dxa"/>
          </w:tcPr>
          <w:p w:rsidR="007C0D7A" w:rsidRDefault="007C0D7A">
            <w:pPr>
              <w:spacing w:line="360" w:lineRule="auto"/>
              <w:jc w:val="center"/>
            </w:pPr>
            <w:r>
              <w:t xml:space="preserve"> A</w:t>
            </w:r>
          </w:p>
        </w:tc>
        <w:tc>
          <w:tcPr>
            <w:tcW w:w="1710" w:type="dxa"/>
          </w:tcPr>
          <w:p w:rsidR="007C0D7A" w:rsidRDefault="007C0D7A">
            <w:pPr>
              <w:spacing w:line="360" w:lineRule="auto"/>
              <w:jc w:val="center"/>
            </w:pPr>
            <w:r>
              <w:t>450 - 500</w:t>
            </w:r>
          </w:p>
        </w:tc>
        <w:tc>
          <w:tcPr>
            <w:tcW w:w="1350" w:type="dxa"/>
          </w:tcPr>
          <w:p w:rsidR="007C0D7A" w:rsidRDefault="007C0D7A">
            <w:pPr>
              <w:spacing w:line="360" w:lineRule="auto"/>
              <w:jc w:val="center"/>
            </w:pPr>
            <w:r>
              <w:t xml:space="preserve"> 90 - 100</w:t>
            </w:r>
          </w:p>
        </w:tc>
      </w:tr>
      <w:tr w:rsidR="007C0D7A">
        <w:tc>
          <w:tcPr>
            <w:tcW w:w="1368" w:type="dxa"/>
          </w:tcPr>
          <w:p w:rsidR="007C0D7A" w:rsidRDefault="00804F43">
            <w:pPr>
              <w:spacing w:line="360" w:lineRule="auto"/>
              <w:jc w:val="center"/>
            </w:pPr>
            <w:r>
              <w:t xml:space="preserve"> </w:t>
            </w:r>
            <w:r w:rsidR="007C0D7A">
              <w:t>B</w:t>
            </w:r>
          </w:p>
        </w:tc>
        <w:tc>
          <w:tcPr>
            <w:tcW w:w="1710" w:type="dxa"/>
          </w:tcPr>
          <w:p w:rsidR="007C0D7A" w:rsidRDefault="007C0D7A">
            <w:pPr>
              <w:spacing w:line="360" w:lineRule="auto"/>
              <w:jc w:val="center"/>
            </w:pPr>
            <w:r>
              <w:t>400 - 449</w:t>
            </w:r>
          </w:p>
        </w:tc>
        <w:tc>
          <w:tcPr>
            <w:tcW w:w="1350" w:type="dxa"/>
          </w:tcPr>
          <w:p w:rsidR="007C0D7A" w:rsidRDefault="007C0D7A">
            <w:pPr>
              <w:spacing w:line="360" w:lineRule="auto"/>
              <w:jc w:val="center"/>
            </w:pPr>
            <w:r>
              <w:t>80 - 89</w:t>
            </w:r>
          </w:p>
        </w:tc>
      </w:tr>
      <w:tr w:rsidR="007C0D7A">
        <w:tc>
          <w:tcPr>
            <w:tcW w:w="1368" w:type="dxa"/>
          </w:tcPr>
          <w:p w:rsidR="007C0D7A" w:rsidRDefault="007C0D7A">
            <w:pPr>
              <w:spacing w:line="360" w:lineRule="auto"/>
              <w:jc w:val="center"/>
            </w:pPr>
            <w:r>
              <w:t xml:space="preserve"> C</w:t>
            </w:r>
          </w:p>
        </w:tc>
        <w:tc>
          <w:tcPr>
            <w:tcW w:w="1710" w:type="dxa"/>
          </w:tcPr>
          <w:p w:rsidR="007C0D7A" w:rsidRDefault="007C0D7A">
            <w:pPr>
              <w:spacing w:line="360" w:lineRule="auto"/>
              <w:jc w:val="center"/>
            </w:pPr>
            <w:r>
              <w:t>350 - 399</w:t>
            </w:r>
          </w:p>
        </w:tc>
        <w:tc>
          <w:tcPr>
            <w:tcW w:w="1350" w:type="dxa"/>
          </w:tcPr>
          <w:p w:rsidR="007C0D7A" w:rsidRDefault="007C0D7A">
            <w:pPr>
              <w:spacing w:line="360" w:lineRule="auto"/>
              <w:jc w:val="center"/>
            </w:pPr>
            <w:r>
              <w:t>70 - 79</w:t>
            </w:r>
          </w:p>
        </w:tc>
      </w:tr>
      <w:tr w:rsidR="007C0D7A">
        <w:tc>
          <w:tcPr>
            <w:tcW w:w="1368" w:type="dxa"/>
          </w:tcPr>
          <w:p w:rsidR="007C0D7A" w:rsidRDefault="007C0D7A">
            <w:pPr>
              <w:spacing w:line="360" w:lineRule="auto"/>
              <w:jc w:val="center"/>
            </w:pPr>
            <w:r>
              <w:t xml:space="preserve">  D</w:t>
            </w:r>
          </w:p>
        </w:tc>
        <w:tc>
          <w:tcPr>
            <w:tcW w:w="1710" w:type="dxa"/>
          </w:tcPr>
          <w:p w:rsidR="007C0D7A" w:rsidRDefault="007C0D7A">
            <w:pPr>
              <w:spacing w:line="360" w:lineRule="auto"/>
              <w:jc w:val="center"/>
            </w:pPr>
            <w:r>
              <w:t>300 - 349</w:t>
            </w:r>
          </w:p>
        </w:tc>
        <w:tc>
          <w:tcPr>
            <w:tcW w:w="1350" w:type="dxa"/>
          </w:tcPr>
          <w:p w:rsidR="007C0D7A" w:rsidRDefault="007C0D7A">
            <w:pPr>
              <w:spacing w:line="360" w:lineRule="auto"/>
              <w:jc w:val="center"/>
            </w:pPr>
            <w:r>
              <w:t>60 - 69</w:t>
            </w:r>
          </w:p>
        </w:tc>
      </w:tr>
    </w:tbl>
    <w:p w:rsidR="00BB1CD7" w:rsidRDefault="00BB1CD7" w:rsidP="00E0239F">
      <w:pPr>
        <w:rPr>
          <w:b/>
          <w:bdr w:val="single" w:sz="4" w:space="0" w:color="auto"/>
        </w:rPr>
      </w:pPr>
    </w:p>
    <w:p w:rsidR="00BB1CD7" w:rsidRDefault="00BB1CD7" w:rsidP="00E0239F">
      <w:pPr>
        <w:rPr>
          <w:b/>
          <w:bdr w:val="single" w:sz="4" w:space="0" w:color="auto"/>
        </w:rPr>
      </w:pPr>
    </w:p>
    <w:p w:rsidR="00A23F53" w:rsidRDefault="00A23F53" w:rsidP="00E0239F">
      <w:pPr>
        <w:rPr>
          <w:b/>
        </w:rPr>
      </w:pPr>
      <w:r w:rsidRPr="00A23F53">
        <w:rPr>
          <w:b/>
          <w:bdr w:val="single" w:sz="4" w:space="0" w:color="auto"/>
        </w:rPr>
        <w:t xml:space="preserve">IMPORTANT: </w:t>
      </w:r>
      <w:r w:rsidRPr="001438A3">
        <w:rPr>
          <w:b/>
          <w:bdr w:val="single" w:sz="4" w:space="0" w:color="auto"/>
          <w:shd w:val="clear" w:color="auto" w:fill="E6E6E6"/>
        </w:rPr>
        <w:t xml:space="preserve"> </w:t>
      </w:r>
      <w:r w:rsidR="00E279C0">
        <w:rPr>
          <w:b/>
          <w:bdr w:val="single" w:sz="4" w:space="0" w:color="auto"/>
          <w:shd w:val="clear" w:color="auto" w:fill="E6E6E6"/>
        </w:rPr>
        <w:t>No m</w:t>
      </w:r>
      <w:r w:rsidR="00B06759">
        <w:rPr>
          <w:b/>
          <w:bdr w:val="single" w:sz="4" w:space="0" w:color="auto"/>
          <w:shd w:val="clear" w:color="auto" w:fill="E6E6E6"/>
        </w:rPr>
        <w:t>ake</w:t>
      </w:r>
      <w:r w:rsidRPr="001438A3">
        <w:rPr>
          <w:b/>
          <w:bdr w:val="single" w:sz="4" w:space="0" w:color="auto"/>
          <w:shd w:val="clear" w:color="auto" w:fill="E6E6E6"/>
        </w:rPr>
        <w:t xml:space="preserve">-up tests </w:t>
      </w:r>
      <w:r w:rsidR="00E279C0">
        <w:rPr>
          <w:b/>
          <w:bdr w:val="single" w:sz="4" w:space="0" w:color="auto"/>
          <w:shd w:val="clear" w:color="auto" w:fill="E6E6E6"/>
        </w:rPr>
        <w:t>or</w:t>
      </w:r>
      <w:r w:rsidR="00B06759">
        <w:rPr>
          <w:b/>
          <w:bdr w:val="single" w:sz="4" w:space="0" w:color="auto"/>
          <w:shd w:val="clear" w:color="auto" w:fill="E6E6E6"/>
        </w:rPr>
        <w:t xml:space="preserve"> extra</w:t>
      </w:r>
      <w:r w:rsidR="00E279C0">
        <w:rPr>
          <w:b/>
          <w:bdr w:val="single" w:sz="4" w:space="0" w:color="auto"/>
          <w:shd w:val="clear" w:color="auto" w:fill="E6E6E6"/>
        </w:rPr>
        <w:t xml:space="preserve"> credit</w:t>
      </w:r>
      <w:r w:rsidR="00B06759">
        <w:rPr>
          <w:b/>
          <w:bdr w:val="single" w:sz="4" w:space="0" w:color="auto"/>
          <w:shd w:val="clear" w:color="auto" w:fill="E6E6E6"/>
        </w:rPr>
        <w:t>.</w:t>
      </w:r>
    </w:p>
    <w:p w:rsidR="0042685D" w:rsidRDefault="0042685D" w:rsidP="0042685D">
      <w:pPr>
        <w:jc w:val="center"/>
        <w:rPr>
          <w:b/>
        </w:rPr>
      </w:pPr>
    </w:p>
    <w:p w:rsidR="007C0D7A" w:rsidRDefault="007C0D7A">
      <w:pPr>
        <w:spacing w:line="360" w:lineRule="auto"/>
        <w:rPr>
          <w:b/>
        </w:rPr>
      </w:pPr>
      <w:r>
        <w:rPr>
          <w:b/>
        </w:rPr>
        <w:t>Please Note</w:t>
      </w:r>
    </w:p>
    <w:p w:rsidR="00985817" w:rsidRPr="00985817" w:rsidRDefault="007C0D7A" w:rsidP="00985817">
      <w:pPr>
        <w:rPr>
          <w:szCs w:val="24"/>
        </w:rPr>
      </w:pPr>
      <w:r>
        <w:tab/>
      </w:r>
      <w:r w:rsidR="00985817" w:rsidRPr="00985817">
        <w:rPr>
          <w:szCs w:val="24"/>
        </w:rPr>
        <w:t>If you have a documented disability and anticipate needing accommodations in this course, please request that the Director of Equal Opportunity (ext. 4185) send a letter verifying your disability, then make arrangements to meet with the instructor soon. The Department of Music will make reasonable accommodations for persons with documented disabilities.</w:t>
      </w:r>
    </w:p>
    <w:p w:rsidR="00985817" w:rsidRPr="00FC19A5" w:rsidRDefault="00985817" w:rsidP="00985817">
      <w:pPr>
        <w:autoSpaceDE w:val="0"/>
        <w:autoSpaceDN w:val="0"/>
        <w:adjustRightInd w:val="0"/>
        <w:rPr>
          <w:rFonts w:cs="Comic Sans MS"/>
          <w:color w:val="000000"/>
          <w:sz w:val="20"/>
        </w:rPr>
      </w:pPr>
    </w:p>
    <w:p w:rsidR="007E32E1" w:rsidRDefault="007E32E1" w:rsidP="00117C5D">
      <w:pPr>
        <w:rPr>
          <w:b/>
        </w:rPr>
      </w:pPr>
    </w:p>
    <w:p w:rsidR="007C0D7A" w:rsidRDefault="007C0D7A" w:rsidP="007E32E1">
      <w:pPr>
        <w:spacing w:line="360" w:lineRule="auto"/>
      </w:pPr>
      <w:r>
        <w:rPr>
          <w:b/>
        </w:rPr>
        <w:t>Class Calenda</w:t>
      </w:r>
      <w:r w:rsidR="008C507B">
        <w:rPr>
          <w:b/>
        </w:rPr>
        <w:t>r</w:t>
      </w:r>
    </w:p>
    <w:p w:rsidR="007E32E1" w:rsidRPr="007E32E1" w:rsidRDefault="00117C5D" w:rsidP="005C0009">
      <w:pPr>
        <w:rPr>
          <w:i/>
        </w:rPr>
      </w:pPr>
      <w:r>
        <w:t xml:space="preserve"> </w:t>
      </w:r>
      <w:r w:rsidR="00301EEC">
        <w:tab/>
        <w:t>As p</w:t>
      </w:r>
      <w:r w:rsidR="00240E33">
        <w:t xml:space="preserve">osted on </w:t>
      </w:r>
      <w:r w:rsidR="00301EEC">
        <w:t>Canvas</w:t>
      </w:r>
      <w:r w:rsidR="00240E33">
        <w:t>.</w:t>
      </w:r>
      <w:r w:rsidR="00717207">
        <w:t xml:space="preserve"> </w:t>
      </w:r>
      <w:hyperlink r:id="rId10" w:history="1">
        <w:r w:rsidR="00717207" w:rsidRPr="00717207">
          <w:rPr>
            <w:rStyle w:val="Hyperlink"/>
          </w:rPr>
          <w:t>Click here</w:t>
        </w:r>
      </w:hyperlink>
      <w:r w:rsidR="00717207">
        <w:t xml:space="preserve"> for PSU Music events.</w:t>
      </w:r>
    </w:p>
    <w:p w:rsidR="00240E33" w:rsidRDefault="00240E33" w:rsidP="007E32E1">
      <w:pPr>
        <w:spacing w:line="360" w:lineRule="auto"/>
        <w:rPr>
          <w:b/>
        </w:rPr>
      </w:pPr>
    </w:p>
    <w:p w:rsidR="00E20509" w:rsidRPr="00F911E5" w:rsidRDefault="00E20509" w:rsidP="00E20509">
      <w:pPr>
        <w:spacing w:line="360" w:lineRule="auto"/>
        <w:rPr>
          <w:b/>
        </w:rPr>
      </w:pPr>
      <w:r w:rsidRPr="00F911E5">
        <w:rPr>
          <w:b/>
        </w:rPr>
        <w:t>Exam Dates</w:t>
      </w:r>
    </w:p>
    <w:p w:rsidR="00E20509" w:rsidRPr="00F911E5" w:rsidRDefault="00E20509" w:rsidP="00E20509">
      <w:pPr>
        <w:pStyle w:val="NoSpacing"/>
      </w:pPr>
      <w:r w:rsidRPr="00F911E5">
        <w:rPr>
          <w:b/>
        </w:rPr>
        <w:tab/>
      </w:r>
      <w:r w:rsidRPr="00F911E5">
        <w:t>Exam 1:</w:t>
      </w:r>
      <w:r w:rsidRPr="00F911E5">
        <w:rPr>
          <w:b/>
        </w:rPr>
        <w:t xml:space="preserve"> </w:t>
      </w:r>
      <w:r>
        <w:t>Fri., Jan. 31</w:t>
      </w:r>
    </w:p>
    <w:p w:rsidR="00E20509" w:rsidRPr="00F911E5" w:rsidRDefault="00E20509" w:rsidP="00E20509">
      <w:pPr>
        <w:pStyle w:val="NoSpacing"/>
      </w:pPr>
      <w:r w:rsidRPr="00F911E5">
        <w:tab/>
        <w:t xml:space="preserve">Exam 2: </w:t>
      </w:r>
      <w:r>
        <w:t>Fri., Feb. 28</w:t>
      </w:r>
    </w:p>
    <w:p w:rsidR="00E20509" w:rsidRPr="00F911E5" w:rsidRDefault="00E20509" w:rsidP="00E20509">
      <w:pPr>
        <w:pStyle w:val="NoSpacing"/>
      </w:pPr>
      <w:r w:rsidRPr="00F911E5">
        <w:tab/>
        <w:t xml:space="preserve">Exam 3: </w:t>
      </w:r>
      <w:r>
        <w:t>Fri., Apr. 4</w:t>
      </w:r>
    </w:p>
    <w:p w:rsidR="00E20509" w:rsidRPr="00F911E5" w:rsidRDefault="00E20509" w:rsidP="00E20509">
      <w:pPr>
        <w:pStyle w:val="NoSpacing"/>
      </w:pPr>
      <w:r w:rsidRPr="00F911E5">
        <w:tab/>
        <w:t xml:space="preserve">Exam 4: </w:t>
      </w:r>
      <w:r>
        <w:t>Fri., May 2</w:t>
      </w:r>
      <w:r w:rsidRPr="00F911E5">
        <w:t xml:space="preserve"> (</w:t>
      </w:r>
      <w:r>
        <w:t>concluding</w:t>
      </w:r>
      <w:r w:rsidRPr="00F911E5">
        <w:t xml:space="preserve"> class meeting)</w:t>
      </w:r>
    </w:p>
    <w:p w:rsidR="00E20509" w:rsidRPr="00660800" w:rsidRDefault="00E20509" w:rsidP="00E20509">
      <w:pPr>
        <w:spacing w:line="360" w:lineRule="auto"/>
      </w:pPr>
      <w:r>
        <w:rPr>
          <w:b/>
        </w:rPr>
        <w:br/>
      </w:r>
      <w:r w:rsidRPr="00F911E5">
        <w:rPr>
          <w:b/>
        </w:rPr>
        <w:t>Observation Due Dates</w:t>
      </w:r>
      <w:r>
        <w:rPr>
          <w:b/>
        </w:rPr>
        <w:t xml:space="preserve"> </w:t>
      </w:r>
      <w:r w:rsidRPr="00660800">
        <w:t>(</w:t>
      </w:r>
      <w:r w:rsidRPr="00E20509">
        <w:t>No exceptions</w:t>
      </w:r>
      <w:r w:rsidRPr="00660800">
        <w:t>)</w:t>
      </w:r>
    </w:p>
    <w:p w:rsidR="00E20509" w:rsidRPr="00F911E5" w:rsidRDefault="00E20509" w:rsidP="00E20509">
      <w:r w:rsidRPr="00F911E5">
        <w:tab/>
        <w:t xml:space="preserve">Observation 1: </w:t>
      </w:r>
      <w:r>
        <w:t>Wed., Feb. 26</w:t>
      </w:r>
    </w:p>
    <w:p w:rsidR="00E20509" w:rsidRPr="00F911E5" w:rsidRDefault="00E20509" w:rsidP="00E20509">
      <w:pPr>
        <w:pStyle w:val="NoSpacing"/>
      </w:pPr>
      <w:r w:rsidRPr="00F911E5">
        <w:tab/>
        <w:t xml:space="preserve">Observation 2: </w:t>
      </w:r>
      <w:r>
        <w:t>Wed., Mar. 26</w:t>
      </w:r>
    </w:p>
    <w:p w:rsidR="00E20509" w:rsidRPr="00F911E5" w:rsidRDefault="00E20509" w:rsidP="00E20509">
      <w:pPr>
        <w:ind w:firstLine="720"/>
      </w:pPr>
      <w:r w:rsidRPr="00F911E5">
        <w:t xml:space="preserve">Observation 3: </w:t>
      </w:r>
      <w:r>
        <w:t>Fri., Apr. 18</w:t>
      </w:r>
    </w:p>
    <w:p w:rsidR="00E20509" w:rsidRDefault="00E20509" w:rsidP="00E20509">
      <w:r>
        <w:tab/>
        <w:t>Observation 4: Fri., May 2 (concluding class meeting)</w:t>
      </w:r>
    </w:p>
    <w:p w:rsidR="00660800" w:rsidRDefault="00E20509" w:rsidP="00E20509">
      <w:r>
        <w:tab/>
        <w:t>Observation 5: Thurs., May 8 (submit electronically by 5:00 p.m.)</w:t>
      </w:r>
      <w:r>
        <w:br/>
      </w:r>
      <w:r w:rsidR="002A418D">
        <w:br/>
      </w:r>
    </w:p>
    <w:p w:rsidR="002A418D" w:rsidRDefault="002A418D" w:rsidP="00FA660A"/>
    <w:p w:rsidR="002A418D" w:rsidRDefault="002A418D" w:rsidP="00FA660A"/>
    <w:p w:rsidR="002A418D" w:rsidRDefault="002A418D" w:rsidP="00FA660A"/>
    <w:p w:rsidR="002A418D" w:rsidRDefault="002A418D" w:rsidP="00FA660A"/>
    <w:p w:rsidR="002A418D" w:rsidRDefault="002A418D" w:rsidP="00FA660A"/>
    <w:p w:rsidR="002A418D" w:rsidRDefault="002A418D" w:rsidP="00FA660A"/>
    <w:p w:rsidR="002A418D" w:rsidRDefault="002A418D" w:rsidP="00FA660A"/>
    <w:p w:rsidR="002A418D" w:rsidRDefault="002A418D" w:rsidP="00FA660A"/>
    <w:p w:rsidR="006831C6" w:rsidRDefault="006831C6" w:rsidP="00FA660A"/>
    <w:p w:rsidR="006831C6" w:rsidRDefault="006831C6" w:rsidP="00FA660A"/>
    <w:p w:rsidR="002A418D" w:rsidRDefault="002A418D" w:rsidP="00FA660A"/>
    <w:p w:rsidR="002A418D" w:rsidRDefault="002A418D" w:rsidP="00FA660A"/>
    <w:p w:rsidR="00A8706F" w:rsidRDefault="00A8706F" w:rsidP="00FA660A"/>
    <w:p w:rsidR="002A418D" w:rsidRDefault="0034377D" w:rsidP="002A418D">
      <w:pPr>
        <w:pBdr>
          <w:top w:val="single" w:sz="6" w:space="1" w:color="auto"/>
          <w:left w:val="single" w:sz="6" w:space="1" w:color="auto"/>
          <w:bottom w:val="single" w:sz="6" w:space="1" w:color="auto"/>
          <w:right w:val="single" w:sz="6" w:space="1" w:color="auto"/>
        </w:pBdr>
        <w:jc w:val="center"/>
        <w:rPr>
          <w:rFonts w:ascii="Times New Roman" w:hAnsi="Times New Roman"/>
          <w:szCs w:val="24"/>
          <w:lang w:bidi="ar-SA"/>
        </w:rPr>
      </w:pPr>
      <w:r w:rsidRPr="0034377D">
        <w:rPr>
          <w:rFonts w:ascii="Times New Roman" w:hAnsi="Times New Roman"/>
          <w:szCs w:val="24"/>
          <w:lang w:bidi="ar-SA"/>
        </w:rPr>
        <w:t>MUSIC 120</w:t>
      </w:r>
    </w:p>
    <w:p w:rsidR="0034377D" w:rsidRPr="002A418D" w:rsidRDefault="002A418D" w:rsidP="002A418D">
      <w:pPr>
        <w:pBdr>
          <w:top w:val="single" w:sz="6" w:space="1" w:color="auto"/>
          <w:left w:val="single" w:sz="6" w:space="1" w:color="auto"/>
          <w:bottom w:val="single" w:sz="6" w:space="1" w:color="auto"/>
          <w:right w:val="single" w:sz="6" w:space="1" w:color="auto"/>
        </w:pBdr>
        <w:jc w:val="center"/>
        <w:rPr>
          <w:rFonts w:ascii="Times New Roman" w:hAnsi="Times New Roman"/>
          <w:b/>
          <w:szCs w:val="24"/>
          <w:lang w:bidi="ar-SA"/>
        </w:rPr>
      </w:pPr>
      <w:r w:rsidRPr="00C777E1">
        <w:rPr>
          <w:rFonts w:ascii="TimesNewRomanPSBoldMT" w:hAnsi="TimesNewRomanPSBoldMT" w:cs="TimesNewRomanPSBoldMT"/>
          <w:b/>
          <w:bCs/>
          <w:szCs w:val="24"/>
          <w:highlight w:val="yellow"/>
        </w:rPr>
        <w:t xml:space="preserve">Concert Observation </w:t>
      </w:r>
      <w:r w:rsidRPr="00C777E1">
        <w:rPr>
          <w:rFonts w:ascii="TimesNewRomanPSBoldMT" w:hAnsi="TimesNewRomanPSBoldMT" w:cs="TimesNewRomanPSBoldMT"/>
          <w:b/>
          <w:bCs/>
          <w:i/>
          <w:szCs w:val="24"/>
          <w:highlight w:val="yellow"/>
        </w:rPr>
        <w:t>Guide</w:t>
      </w:r>
    </w:p>
    <w:p w:rsidR="0034377D" w:rsidRPr="0034377D" w:rsidRDefault="0034377D" w:rsidP="0034377D">
      <w:pPr>
        <w:autoSpaceDE w:val="0"/>
        <w:autoSpaceDN w:val="0"/>
        <w:adjustRightInd w:val="0"/>
        <w:rPr>
          <w:rFonts w:ascii="TimesNewRomanPSBoldMT" w:hAnsi="TimesNewRomanPSBoldMT" w:cs="TimesNewRomanPSBoldMT"/>
          <w:b/>
          <w:bCs/>
          <w:szCs w:val="24"/>
        </w:rPr>
      </w:pPr>
    </w:p>
    <w:p w:rsidR="00A809C0" w:rsidRPr="002A418D" w:rsidRDefault="00A809C0" w:rsidP="002A418D">
      <w:pPr>
        <w:autoSpaceDE w:val="0"/>
        <w:autoSpaceDN w:val="0"/>
        <w:adjustRightInd w:val="0"/>
        <w:rPr>
          <w:rFonts w:ascii="TimesNewRomanPSBoldMT" w:hAnsi="TimesNewRomanPSBoldMT" w:cs="TimesNewRomanPSBoldMT"/>
          <w:bCs/>
          <w:sz w:val="28"/>
          <w:szCs w:val="24"/>
        </w:rPr>
      </w:pPr>
      <w:r w:rsidRPr="002A418D">
        <w:rPr>
          <w:rFonts w:ascii="TimesNewRomanPSBoldMT" w:hAnsi="TimesNewRomanPSBoldMT" w:cs="TimesNewRomanPSBoldMT"/>
          <w:bCs/>
          <w:szCs w:val="24"/>
        </w:rPr>
        <w:t>Do not turn in this guid</w:t>
      </w:r>
      <w:r w:rsidR="002A418D" w:rsidRPr="002A418D">
        <w:rPr>
          <w:rFonts w:ascii="TimesNewRomanPSBoldMT" w:hAnsi="TimesNewRomanPSBoldMT" w:cs="TimesNewRomanPSBoldMT"/>
          <w:bCs/>
          <w:szCs w:val="24"/>
        </w:rPr>
        <w:t>e.</w:t>
      </w:r>
    </w:p>
    <w:p w:rsidR="00A809C0" w:rsidRDefault="00A809C0" w:rsidP="0034377D">
      <w:pPr>
        <w:autoSpaceDE w:val="0"/>
        <w:autoSpaceDN w:val="0"/>
        <w:adjustRightInd w:val="0"/>
        <w:rPr>
          <w:rFonts w:ascii="TimesNewRomanPSBoldMT" w:hAnsi="TimesNewRomanPSBoldMT" w:cs="TimesNewRomanPSBoldMT"/>
          <w:b/>
          <w:bCs/>
          <w:szCs w:val="24"/>
        </w:rPr>
      </w:pPr>
    </w:p>
    <w:p w:rsidR="00720D5D" w:rsidRDefault="002A418D" w:rsidP="0034377D">
      <w:pPr>
        <w:autoSpaceDE w:val="0"/>
        <w:autoSpaceDN w:val="0"/>
        <w:adjustRightInd w:val="0"/>
        <w:rPr>
          <w:rFonts w:ascii="TimesNewRomanPSBoldMT" w:hAnsi="TimesNewRomanPSBoldMT" w:cs="TimesNewRomanPSBoldMT"/>
          <w:bCs/>
          <w:szCs w:val="24"/>
        </w:rPr>
      </w:pPr>
      <w:r>
        <w:rPr>
          <w:rFonts w:ascii="TimesNewRomanPSBoldMT" w:hAnsi="TimesNewRomanPSBoldMT" w:cs="TimesNewRomanPSBoldMT"/>
          <w:bCs/>
          <w:szCs w:val="24"/>
        </w:rPr>
        <w:t>It is expected that t</w:t>
      </w:r>
      <w:r w:rsidR="0034377D" w:rsidRPr="0034377D">
        <w:rPr>
          <w:rFonts w:ascii="TimesNewRomanPSBoldMT" w:hAnsi="TimesNewRomanPSBoldMT" w:cs="TimesNewRomanPSBoldMT"/>
          <w:bCs/>
          <w:szCs w:val="24"/>
        </w:rPr>
        <w:t xml:space="preserve">he Observation </w:t>
      </w:r>
      <w:r w:rsidR="00720D5D">
        <w:rPr>
          <w:rFonts w:ascii="TimesNewRomanPSBoldMT" w:hAnsi="TimesNewRomanPSBoldMT" w:cs="TimesNewRomanPSBoldMT"/>
          <w:bCs/>
          <w:szCs w:val="24"/>
        </w:rPr>
        <w:t xml:space="preserve">assignment </w:t>
      </w:r>
      <w:r w:rsidR="0034377D" w:rsidRPr="0034377D">
        <w:rPr>
          <w:rFonts w:ascii="TimesNewRomanPSBoldMT" w:hAnsi="TimesNewRomanPSBoldMT" w:cs="TimesNewRomanPSBoldMT"/>
          <w:bCs/>
          <w:szCs w:val="24"/>
        </w:rPr>
        <w:t>you turn in will</w:t>
      </w:r>
      <w:r w:rsidR="00203E63">
        <w:rPr>
          <w:rFonts w:ascii="TimesNewRomanPSBoldMT" w:hAnsi="TimesNewRomanPSBoldMT" w:cs="TimesNewRomanPSBoldMT"/>
          <w:bCs/>
          <w:szCs w:val="24"/>
        </w:rPr>
        <w:t xml:space="preserve"> </w:t>
      </w:r>
      <w:r w:rsidR="00A809C0">
        <w:rPr>
          <w:rFonts w:ascii="TimesNewRomanPSBoldMT" w:hAnsi="TimesNewRomanPSBoldMT" w:cs="TimesNewRomanPSBoldMT"/>
          <w:bCs/>
          <w:szCs w:val="24"/>
        </w:rPr>
        <w:t>follow this format</w:t>
      </w:r>
      <w:r w:rsidR="00720D5D">
        <w:rPr>
          <w:rFonts w:ascii="TimesNewRomanPSBoldMT" w:hAnsi="TimesNewRomanPSBoldMT" w:cs="TimesNewRomanPSBoldMT"/>
          <w:bCs/>
          <w:szCs w:val="24"/>
        </w:rPr>
        <w:t>:</w:t>
      </w:r>
    </w:p>
    <w:p w:rsidR="00720D5D" w:rsidRDefault="00720D5D" w:rsidP="0034377D">
      <w:pPr>
        <w:autoSpaceDE w:val="0"/>
        <w:autoSpaceDN w:val="0"/>
        <w:adjustRightInd w:val="0"/>
        <w:rPr>
          <w:rFonts w:ascii="TimesNewRomanPSBoldMT" w:hAnsi="TimesNewRomanPSBoldMT" w:cs="TimesNewRomanPSBoldMT"/>
          <w:bCs/>
          <w:szCs w:val="24"/>
        </w:rPr>
      </w:pPr>
    </w:p>
    <w:p w:rsidR="00720D5D" w:rsidRPr="00C777E1" w:rsidRDefault="00720D5D" w:rsidP="00720D5D">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BoldMT" w:hAnsi="TimesNewRomanPSBoldMT" w:cs="TimesNewRomanPSBoldMT"/>
          <w:bCs/>
          <w:szCs w:val="24"/>
          <w:highlight w:val="yellow"/>
        </w:rPr>
        <w:t xml:space="preserve">a </w:t>
      </w:r>
      <w:r w:rsidR="0034377D" w:rsidRPr="00C777E1">
        <w:rPr>
          <w:rFonts w:ascii="TimesNewRomanPSMT" w:hAnsi="TimesNewRomanPSMT" w:cs="TimesNewRomanPSMT"/>
          <w:szCs w:val="24"/>
          <w:highlight w:val="yellow"/>
        </w:rPr>
        <w:t xml:space="preserve">separate, </w:t>
      </w:r>
      <w:r w:rsidR="00203E63" w:rsidRPr="00C777E1">
        <w:rPr>
          <w:rFonts w:ascii="TimesNewRomanPSMT" w:hAnsi="TimesNewRomanPSMT" w:cs="TimesNewRomanPSMT"/>
          <w:szCs w:val="24"/>
          <w:highlight w:val="yellow"/>
        </w:rPr>
        <w:t xml:space="preserve">3-4 page </w:t>
      </w:r>
      <w:r w:rsidR="0034377D" w:rsidRPr="00C777E1">
        <w:rPr>
          <w:rFonts w:ascii="TimesNewRomanPSMT" w:hAnsi="TimesNewRomanPSMT" w:cs="TimesNewRomanPSMT"/>
          <w:szCs w:val="24"/>
          <w:highlight w:val="yellow"/>
        </w:rPr>
        <w:t xml:space="preserve">word processed </w:t>
      </w:r>
      <w:r w:rsidRPr="00C777E1">
        <w:rPr>
          <w:rFonts w:ascii="TimesNewRomanPSMT" w:hAnsi="TimesNewRomanPSMT" w:cs="TimesNewRomanPSMT"/>
          <w:szCs w:val="24"/>
          <w:highlight w:val="yellow"/>
        </w:rPr>
        <w:t>essay</w:t>
      </w:r>
    </w:p>
    <w:p w:rsidR="00203E63" w:rsidRPr="00C777E1" w:rsidRDefault="00BB2F0B" w:rsidP="00720D5D">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MT" w:hAnsi="TimesNewRomanPSMT" w:cs="TimesNewRomanPSMT"/>
          <w:szCs w:val="24"/>
          <w:highlight w:val="yellow"/>
        </w:rPr>
        <w:t>size 12 font</w:t>
      </w:r>
    </w:p>
    <w:p w:rsidR="00720D5D" w:rsidRPr="00C777E1" w:rsidRDefault="00720D5D" w:rsidP="00720D5D">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MT" w:hAnsi="TimesNewRomanPSMT" w:cs="TimesNewRomanPSMT"/>
          <w:szCs w:val="24"/>
          <w:highlight w:val="yellow"/>
        </w:rPr>
        <w:t>d</w:t>
      </w:r>
      <w:r w:rsidR="00BB2F0B" w:rsidRPr="00C777E1">
        <w:rPr>
          <w:rFonts w:ascii="TimesNewRomanPSMT" w:hAnsi="TimesNewRomanPSMT" w:cs="TimesNewRomanPSMT"/>
          <w:szCs w:val="24"/>
          <w:highlight w:val="yellow"/>
        </w:rPr>
        <w:t>ouble spacing</w:t>
      </w:r>
    </w:p>
    <w:p w:rsidR="00203E63" w:rsidRPr="00C777E1" w:rsidRDefault="00203E63" w:rsidP="00203E63">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MT" w:hAnsi="TimesNewRomanPSMT" w:cs="TimesNewRomanPSMT"/>
          <w:szCs w:val="24"/>
          <w:highlight w:val="yellow"/>
        </w:rPr>
        <w:t xml:space="preserve">one </w:t>
      </w:r>
      <w:r w:rsidR="00720D5D" w:rsidRPr="00C777E1">
        <w:rPr>
          <w:rFonts w:ascii="TimesNewRomanPSMT" w:hAnsi="TimesNewRomanPSMT" w:cs="TimesNewRomanPSMT"/>
          <w:szCs w:val="24"/>
          <w:highlight w:val="yellow"/>
        </w:rPr>
        <w:t xml:space="preserve">inch </w:t>
      </w:r>
      <w:r w:rsidRPr="00C777E1">
        <w:rPr>
          <w:rFonts w:ascii="TimesNewRomanPSMT" w:hAnsi="TimesNewRomanPSMT" w:cs="TimesNewRomanPSMT"/>
          <w:szCs w:val="24"/>
          <w:highlight w:val="yellow"/>
        </w:rPr>
        <w:t>(1”</w:t>
      </w:r>
      <w:r w:rsidR="00BB2F0B" w:rsidRPr="00C777E1">
        <w:rPr>
          <w:rFonts w:ascii="TimesNewRomanPSMT" w:hAnsi="TimesNewRomanPSMT" w:cs="TimesNewRomanPSMT"/>
          <w:szCs w:val="24"/>
          <w:highlight w:val="yellow"/>
        </w:rPr>
        <w:t>) margins all around</w:t>
      </w:r>
    </w:p>
    <w:p w:rsidR="00203E63" w:rsidRPr="00C777E1" w:rsidRDefault="00203E63" w:rsidP="00720D5D">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MT" w:hAnsi="TimesNewRomanPSMT" w:cs="TimesNewRomanPSMT"/>
          <w:szCs w:val="24"/>
          <w:highlight w:val="yellow"/>
        </w:rPr>
        <w:t>first paragraph beginning no more than four inches (4”</w:t>
      </w:r>
      <w:r w:rsidR="00BB2F0B" w:rsidRPr="00C777E1">
        <w:rPr>
          <w:rFonts w:ascii="TimesNewRomanPSMT" w:hAnsi="TimesNewRomanPSMT" w:cs="TimesNewRomanPSMT"/>
          <w:szCs w:val="24"/>
          <w:highlight w:val="yellow"/>
        </w:rPr>
        <w:t>) from top of page</w:t>
      </w:r>
    </w:p>
    <w:p w:rsidR="00203E63" w:rsidRPr="00C777E1" w:rsidRDefault="00203E63" w:rsidP="00203E63">
      <w:pPr>
        <w:pStyle w:val="ListParagraph"/>
        <w:numPr>
          <w:ilvl w:val="0"/>
          <w:numId w:val="2"/>
        </w:numPr>
        <w:autoSpaceDE w:val="0"/>
        <w:autoSpaceDN w:val="0"/>
        <w:adjustRightInd w:val="0"/>
        <w:rPr>
          <w:rFonts w:ascii="TimesNewRomanPSMT" w:hAnsi="TimesNewRomanPSMT" w:cs="TimesNewRomanPSMT"/>
          <w:szCs w:val="24"/>
          <w:highlight w:val="yellow"/>
        </w:rPr>
      </w:pPr>
      <w:r w:rsidRPr="00C777E1">
        <w:rPr>
          <w:rFonts w:ascii="TimesNewRomanPSMT" w:hAnsi="TimesNewRomanPSMT" w:cs="TimesNewRomanPSMT"/>
          <w:szCs w:val="24"/>
          <w:highlight w:val="yellow"/>
        </w:rPr>
        <w:t>pa</w:t>
      </w:r>
      <w:r w:rsidR="00BB2F0B" w:rsidRPr="00C777E1">
        <w:rPr>
          <w:rFonts w:ascii="TimesNewRomanPSMT" w:hAnsi="TimesNewRomanPSMT" w:cs="TimesNewRomanPSMT"/>
          <w:szCs w:val="24"/>
          <w:highlight w:val="yellow"/>
        </w:rPr>
        <w:t>ge numbers at bottom, center</w:t>
      </w:r>
    </w:p>
    <w:p w:rsidR="00720D5D" w:rsidRDefault="00720D5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BB2F0B" w:rsidP="0034377D">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Additionally, </w:t>
      </w:r>
      <w:r w:rsidR="0034377D" w:rsidRPr="0034377D">
        <w:rPr>
          <w:rFonts w:ascii="TimesNewRomanPSMT" w:hAnsi="TimesNewRomanPSMT" w:cs="TimesNewRomanPSMT"/>
          <w:szCs w:val="24"/>
        </w:rPr>
        <w:t xml:space="preserve">provide the following information at the </w:t>
      </w:r>
      <w:r w:rsidR="0034377D" w:rsidRPr="00A51BC8">
        <w:rPr>
          <w:rFonts w:ascii="TimesNewRomanPSMT" w:hAnsi="TimesNewRomanPSMT" w:cs="TimesNewRomanPSMT"/>
          <w:szCs w:val="24"/>
          <w:u w:val="single"/>
        </w:rPr>
        <w:t xml:space="preserve">top, </w:t>
      </w:r>
      <w:r w:rsidR="00A51BC8" w:rsidRPr="00A51BC8">
        <w:rPr>
          <w:rFonts w:ascii="TimesNewRomanPSMT" w:hAnsi="TimesNewRomanPSMT" w:cs="TimesNewRomanPSMT"/>
          <w:szCs w:val="24"/>
          <w:u w:val="single"/>
        </w:rPr>
        <w:t>right-hand corner of your paper</w:t>
      </w:r>
      <w:r w:rsidR="0034377D" w:rsidRPr="0034377D">
        <w:rPr>
          <w:rFonts w:ascii="TimesNewRomanPSMT" w:hAnsi="TimesNewRomanPSMT" w:cs="TimesNewRomanPSMT"/>
          <w:szCs w:val="24"/>
        </w:rPr>
        <w:t>:</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BB2F0B">
      <w:pPr>
        <w:tabs>
          <w:tab w:val="left" w:pos="7380"/>
          <w:tab w:val="right" w:pos="7650"/>
        </w:tabs>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Name: </w:t>
      </w:r>
      <w:r w:rsidR="00BB2F0B">
        <w:rPr>
          <w:rFonts w:ascii="TimesNewRomanPSMT" w:hAnsi="TimesNewRomanPSMT" w:cs="TimesNewRomanPSMT"/>
          <w:szCs w:val="24"/>
        </w:rPr>
        <w:t>____________________</w:t>
      </w:r>
      <w:r w:rsidRPr="0034377D">
        <w:rPr>
          <w:rFonts w:ascii="TimesNewRomanPSMT" w:hAnsi="TimesNewRomanPSMT" w:cs="TimesNewRomanPSMT"/>
          <w:szCs w:val="24"/>
        </w:rPr>
        <w:t xml:space="preserve">      Course nu</w:t>
      </w:r>
      <w:r w:rsidR="00BB2F0B">
        <w:rPr>
          <w:rFonts w:ascii="TimesNewRomanPSMT" w:hAnsi="TimesNewRomanPSMT" w:cs="TimesNewRomanPSMT"/>
          <w:szCs w:val="24"/>
        </w:rPr>
        <w:t>mber and section: _____________</w:t>
      </w:r>
    </w:p>
    <w:p w:rsidR="0034377D" w:rsidRPr="0034377D" w:rsidRDefault="0034377D" w:rsidP="00BB2F0B">
      <w:pPr>
        <w:tabs>
          <w:tab w:val="right" w:pos="7650"/>
        </w:tabs>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Concert attended &amp; date of concert: </w:t>
      </w:r>
      <w:r w:rsidR="00BB2F0B">
        <w:rPr>
          <w:rFonts w:ascii="TimesNewRomanPSMT" w:hAnsi="TimesNewRomanPSMT" w:cs="TimesNewRomanPSMT"/>
          <w:szCs w:val="24"/>
        </w:rPr>
        <w:t xml:space="preserve"> </w:t>
      </w:r>
      <w:r w:rsidRPr="0034377D">
        <w:rPr>
          <w:rFonts w:ascii="TimesNewRomanPSMT" w:hAnsi="TimesNewRomanPSMT" w:cs="TimesNewRomanPSMT"/>
          <w:szCs w:val="24"/>
        </w:rPr>
        <w:t>________________</w:t>
      </w:r>
      <w:r w:rsidR="00BB2F0B">
        <w:rPr>
          <w:rFonts w:ascii="TimesNewRomanPSMT" w:hAnsi="TimesNewRomanPSMT" w:cs="TimesNewRomanPSMT"/>
          <w:szCs w:val="24"/>
        </w:rPr>
        <w:t>___________________</w:t>
      </w:r>
    </w:p>
    <w:p w:rsidR="0034377D" w:rsidRPr="0034377D" w:rsidRDefault="0034377D" w:rsidP="00BB2F0B">
      <w:pPr>
        <w:tabs>
          <w:tab w:val="right" w:pos="7650"/>
        </w:tabs>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Location of concert: ____________________________</w:t>
      </w:r>
      <w:r w:rsidR="00BB2F0B">
        <w:rPr>
          <w:rFonts w:ascii="TimesNewRomanPSMT" w:hAnsi="TimesNewRomanPSMT" w:cs="TimesNewRomanPSMT"/>
          <w:szCs w:val="24"/>
        </w:rPr>
        <w:t>____________________</w:t>
      </w:r>
    </w:p>
    <w:p w:rsidR="0034377D" w:rsidRPr="00BB2F0B" w:rsidRDefault="0034377D" w:rsidP="00BB2F0B">
      <w:pPr>
        <w:tabs>
          <w:tab w:val="left" w:pos="7650"/>
        </w:tabs>
        <w:autoSpaceDE w:val="0"/>
        <w:autoSpaceDN w:val="0"/>
        <w:adjustRightInd w:val="0"/>
        <w:rPr>
          <w:rFonts w:ascii="TimesNewRomanPSBoldMT" w:hAnsi="TimesNewRomanPSBoldMT" w:cs="TimesNewRomanPSBoldMT"/>
          <w:bCs/>
          <w:szCs w:val="24"/>
        </w:rPr>
      </w:pPr>
      <w:r w:rsidRPr="0034377D">
        <w:rPr>
          <w:rFonts w:ascii="TimesNewRomanPSBoldMT" w:hAnsi="TimesNewRomanPSBoldMT" w:cs="TimesNewRomanPSBoldMT"/>
          <w:bCs/>
          <w:szCs w:val="24"/>
        </w:rPr>
        <w:t>Observation number: ___________________________</w:t>
      </w:r>
      <w:r w:rsidR="00BB2F0B">
        <w:rPr>
          <w:rFonts w:ascii="TimesNewRomanPSBoldMT" w:hAnsi="TimesNewRomanPSBoldMT" w:cs="TimesNewRomanPSBoldMT"/>
          <w:bCs/>
          <w:szCs w:val="24"/>
        </w:rPr>
        <w:t>____________________</w:t>
      </w:r>
      <w:r w:rsidR="00BB2F0B">
        <w:rPr>
          <w:rFonts w:ascii="TimesNewRomanPSBoldMT" w:hAnsi="TimesNewRomanPSBoldMT" w:cs="TimesNewRomanPSBoldMT"/>
          <w:bCs/>
          <w:szCs w:val="24"/>
        </w:rPr>
        <w:br/>
      </w:r>
    </w:p>
    <w:p w:rsidR="0034377D" w:rsidRDefault="0034377D" w:rsidP="0034377D">
      <w:pPr>
        <w:autoSpaceDE w:val="0"/>
        <w:autoSpaceDN w:val="0"/>
        <w:adjustRightInd w:val="0"/>
        <w:rPr>
          <w:rFonts w:ascii="TimesNewRomanPSBoldMT" w:hAnsi="TimesNewRomanPSBoldMT" w:cs="TimesNewRomanPSBoldMT"/>
          <w:b/>
          <w:bCs/>
          <w:szCs w:val="24"/>
        </w:rPr>
      </w:pPr>
      <w:r w:rsidRPr="0034377D">
        <w:rPr>
          <w:rFonts w:ascii="TimesNewRomanPSBoldMT" w:hAnsi="TimesNewRomanPSBoldMT" w:cs="TimesNewRomanPSBoldMT"/>
          <w:b/>
          <w:bCs/>
          <w:szCs w:val="24"/>
        </w:rPr>
        <w:t>Attach ticket stub or concert program.</w:t>
      </w:r>
    </w:p>
    <w:p w:rsidR="002A418D" w:rsidRPr="0034377D" w:rsidRDefault="002A418D" w:rsidP="0034377D">
      <w:pPr>
        <w:autoSpaceDE w:val="0"/>
        <w:autoSpaceDN w:val="0"/>
        <w:adjustRightInd w:val="0"/>
        <w:rPr>
          <w:rFonts w:ascii="TimesNewRomanPSBoldMT" w:hAnsi="TimesNewRomanPSBoldMT" w:cs="TimesNewRomanPSBoldMT"/>
          <w:b/>
          <w:bCs/>
          <w:szCs w:val="24"/>
        </w:rPr>
      </w:pPr>
    </w:p>
    <w:p w:rsidR="0034377D" w:rsidRPr="002A418D" w:rsidRDefault="0034377D" w:rsidP="0034377D">
      <w:pPr>
        <w:autoSpaceDE w:val="0"/>
        <w:autoSpaceDN w:val="0"/>
        <w:adjustRightInd w:val="0"/>
        <w:rPr>
          <w:rFonts w:ascii="TimesNewRomanPSItalicMT" w:hAnsi="TimesNewRomanPSItalicMT" w:cs="TimesNewRomanPSItalicMT"/>
          <w:iCs/>
        </w:rPr>
      </w:pPr>
      <w:r w:rsidRPr="002A418D">
        <w:rPr>
          <w:rFonts w:ascii="TimesNewRomanPSItalicMT" w:hAnsi="TimesNewRomanPSItalicMT" w:cs="TimesNewRomanPSItalicMT"/>
          <w:iCs/>
        </w:rPr>
        <w:t>Please be thoughtful, constructive and</w:t>
      </w:r>
      <w:r w:rsidR="002A418D" w:rsidRPr="002A418D">
        <w:rPr>
          <w:rFonts w:ascii="TimesNewRomanPSItalicMT" w:hAnsi="TimesNewRomanPSItalicMT" w:cs="TimesNewRomanPSItalicMT"/>
          <w:iCs/>
        </w:rPr>
        <w:t xml:space="preserve"> </w:t>
      </w:r>
      <w:r w:rsidRPr="002A418D">
        <w:rPr>
          <w:rFonts w:ascii="TimesNewRomanPSItalicMT" w:hAnsi="TimesNewRomanPSItalicMT" w:cs="TimesNewRomanPSItalicMT"/>
          <w:iCs/>
        </w:rPr>
        <w:t>honest with your responses.</w:t>
      </w:r>
    </w:p>
    <w:p w:rsidR="0034377D" w:rsidRPr="0034377D" w:rsidRDefault="0034377D" w:rsidP="0034377D">
      <w:pPr>
        <w:pBdr>
          <w:bottom w:val="double" w:sz="6" w:space="1" w:color="auto"/>
        </w:pBdr>
        <w:autoSpaceDE w:val="0"/>
        <w:autoSpaceDN w:val="0"/>
        <w:adjustRightInd w:val="0"/>
        <w:rPr>
          <w:rFonts w:ascii="TimesNewRomanPSItalicMT" w:hAnsi="TimesNewRomanPSItalicMT" w:cs="TimesNewRomanPSItalicMT"/>
          <w:iCs/>
          <w:sz w:val="20"/>
        </w:rPr>
      </w:pPr>
      <w:r>
        <w:rPr>
          <w:rFonts w:ascii="TimesNewRomanPSItalicMT" w:hAnsi="TimesNewRomanPSItalicMT" w:cs="TimesNewRomanPSItalicMT"/>
          <w:iCs/>
          <w:sz w:val="20"/>
        </w:rPr>
        <w:br/>
      </w:r>
    </w:p>
    <w:p w:rsidR="0034377D" w:rsidRPr="0034377D" w:rsidRDefault="002A418D" w:rsidP="0034377D">
      <w:pPr>
        <w:autoSpaceDE w:val="0"/>
        <w:autoSpaceDN w:val="0"/>
        <w:adjustRightInd w:val="0"/>
        <w:rPr>
          <w:rFonts w:ascii="TimesNewRomanPSItalicMT" w:hAnsi="TimesNewRomanPSItalicMT" w:cs="TimesNewRomanPSItalicMT"/>
          <w:iCs/>
          <w:sz w:val="20"/>
        </w:rPr>
      </w:pPr>
      <w:r>
        <w:rPr>
          <w:rFonts w:ascii="TimesNewRomanPSItalicMT" w:hAnsi="TimesNewRomanPSItalicMT" w:cs="TimesNewRomanPSItalicMT"/>
          <w:iCs/>
          <w:sz w:val="20"/>
        </w:rPr>
        <w:br/>
      </w:r>
    </w:p>
    <w:p w:rsidR="002A418D" w:rsidRPr="002A418D" w:rsidRDefault="002A418D" w:rsidP="0034377D">
      <w:pPr>
        <w:autoSpaceDE w:val="0"/>
        <w:autoSpaceDN w:val="0"/>
        <w:adjustRightInd w:val="0"/>
        <w:rPr>
          <w:rFonts w:ascii="TimesNewRomanPSItalicMT" w:hAnsi="TimesNewRomanPSItalicMT" w:cs="TimesNewRomanPSItalicMT"/>
          <w:iCs/>
          <w:szCs w:val="24"/>
        </w:rPr>
      </w:pPr>
      <w:r w:rsidRPr="0034377D">
        <w:rPr>
          <w:rFonts w:ascii="TimesNewRomanPSItalicMT" w:hAnsi="TimesNewRomanPSItalicMT" w:cs="TimesNewRomanPSItalicMT"/>
          <w:b/>
          <w:iCs/>
          <w:szCs w:val="24"/>
        </w:rPr>
        <w:t>NOTE</w:t>
      </w:r>
      <w:r w:rsidRPr="0034377D">
        <w:rPr>
          <w:rFonts w:ascii="TimesNewRomanPSItalicMT" w:hAnsi="TimesNewRomanPSItalicMT" w:cs="TimesNewRomanPSItalicMT"/>
          <w:iCs/>
          <w:szCs w:val="24"/>
        </w:rPr>
        <w:t xml:space="preserve">:  Sections (1) and (4) deal with </w:t>
      </w:r>
      <w:r w:rsidRPr="0034377D">
        <w:rPr>
          <w:rFonts w:ascii="TimesNewRomanPSItalicMT" w:hAnsi="TimesNewRomanPSItalicMT" w:cs="TimesNewRomanPSItalicMT"/>
          <w:i/>
          <w:iCs/>
          <w:szCs w:val="24"/>
        </w:rPr>
        <w:t>general</w:t>
      </w:r>
      <w:r w:rsidRPr="0034377D">
        <w:rPr>
          <w:rFonts w:ascii="TimesNewRomanPSItalicMT" w:hAnsi="TimesNewRomanPSItalicMT" w:cs="TimesNewRomanPSItalicMT"/>
          <w:iCs/>
          <w:szCs w:val="24"/>
        </w:rPr>
        <w:t xml:space="preserve"> concert observations; sections (2) and (3) center on </w:t>
      </w:r>
      <w:r w:rsidRPr="0034377D">
        <w:rPr>
          <w:rFonts w:ascii="TimesNewRomanPSItalicMT" w:hAnsi="TimesNewRomanPSItalicMT" w:cs="TimesNewRomanPSItalicMT"/>
          <w:i/>
          <w:iCs/>
          <w:szCs w:val="24"/>
        </w:rPr>
        <w:t xml:space="preserve">specific </w:t>
      </w:r>
      <w:r w:rsidRPr="0034377D">
        <w:rPr>
          <w:rFonts w:ascii="TimesNewRomanPSItalicMT" w:hAnsi="TimesNewRomanPSItalicMT" w:cs="TimesNewRomanPSItalicMT"/>
          <w:iCs/>
          <w:szCs w:val="24"/>
        </w:rPr>
        <w:t>musical selections.</w:t>
      </w:r>
    </w:p>
    <w:p w:rsidR="002A418D" w:rsidRPr="0034377D" w:rsidRDefault="002A418D" w:rsidP="0034377D">
      <w:pPr>
        <w:autoSpaceDE w:val="0"/>
        <w:autoSpaceDN w:val="0"/>
        <w:adjustRightInd w:val="0"/>
        <w:rPr>
          <w:rFonts w:ascii="TimesNewRomanPSMT" w:hAnsi="TimesNewRomanPSMT" w:cs="TimesNewRomanPSMT"/>
          <w:szCs w:val="24"/>
        </w:rPr>
      </w:pPr>
      <w:r>
        <w:rPr>
          <w:rFonts w:ascii="TimesNewRomanPSMT" w:hAnsi="TimesNewRomanPSMT" w:cs="TimesNewRomanPSMT"/>
          <w:szCs w:val="24"/>
        </w:rPr>
        <w:br/>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1a) What was there, specifically, about the concert that was unexpected (either positive or</w:t>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      negative) to you?</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1b) Describe the concert setting and ambiance (formal/informal, fun/boring, casual/stuffy, etc.).</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1c) Describe the audience (i.e. old/young, male/female, etc).</w:t>
      </w:r>
    </w:p>
    <w:p w:rsidR="00B07DAD" w:rsidRPr="0034377D" w:rsidRDefault="00B07DAD" w:rsidP="0034377D">
      <w:pPr>
        <w:autoSpaceDE w:val="0"/>
        <w:autoSpaceDN w:val="0"/>
        <w:adjustRightInd w:val="0"/>
        <w:rPr>
          <w:rFonts w:ascii="TimesNewRomanPSMT" w:hAnsi="TimesNewRomanPSMT" w:cs="TimesNewRomanPSMT"/>
          <w:szCs w:val="24"/>
        </w:rPr>
      </w:pPr>
    </w:p>
    <w:p w:rsidR="0034377D" w:rsidRDefault="0034377D" w:rsidP="0034377D">
      <w:pPr>
        <w:autoSpaceDE w:val="0"/>
        <w:autoSpaceDN w:val="0"/>
        <w:adjustRightInd w:val="0"/>
        <w:rPr>
          <w:rFonts w:ascii="TimesNewRomanPSMT" w:hAnsi="TimesNewRomanPSMT" w:cs="TimesNewRomanPSMT"/>
          <w:szCs w:val="24"/>
        </w:rPr>
      </w:pPr>
    </w:p>
    <w:p w:rsidR="00B07DAD" w:rsidRPr="0034377D" w:rsidRDefault="00B07DA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2a) Of the works performed, which was your favorite (please list the title and</w:t>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      composer/arranger)?</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2b) Why did you like it? What captured your attention and/or emotions?</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2c) TEMPO – was it fast, medium or slow?</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2d) MELODIC CONTOUR - was it gentle/smooth or angular/pointed?</w:t>
      </w:r>
    </w:p>
    <w:p w:rsidR="0034377D" w:rsidRPr="0034377D" w:rsidRDefault="0034377D" w:rsidP="0034377D">
      <w:pPr>
        <w:autoSpaceDE w:val="0"/>
        <w:autoSpaceDN w:val="0"/>
        <w:adjustRightInd w:val="0"/>
        <w:rPr>
          <w:rFonts w:ascii="TimesNewRomanPSMT" w:hAnsi="TimesNewRomanPSMT" w:cs="TimesNewRomanPSMT"/>
          <w:szCs w:val="24"/>
        </w:rPr>
      </w:pPr>
    </w:p>
    <w:p w:rsidR="006831C6" w:rsidRDefault="006831C6"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2e) DYNAMICS – was it generally </w:t>
      </w:r>
      <w:r w:rsidRPr="0034377D">
        <w:rPr>
          <w:rFonts w:ascii="TimesNewRomanPSItalicMT" w:hAnsi="TimesNewRomanPSItalicMT" w:cs="TimesNewRomanPSItalicMT"/>
          <w:i/>
          <w:iCs/>
          <w:szCs w:val="24"/>
        </w:rPr>
        <w:t>piano, mezzo or forte (</w:t>
      </w:r>
      <w:r w:rsidRPr="0034377D">
        <w:rPr>
          <w:rFonts w:ascii="TimesNewRomanPSMT" w:hAnsi="TimesNewRomanPSMT" w:cs="TimesNewRomanPSMT"/>
          <w:szCs w:val="24"/>
        </w:rPr>
        <w:t>soft, medium, loud)</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2f) What particular instrument group/voice type captured your attention?</w:t>
      </w:r>
    </w:p>
    <w:p w:rsidR="0034377D" w:rsidRPr="0034377D" w:rsidRDefault="0034377D" w:rsidP="0034377D">
      <w:pPr>
        <w:autoSpaceDE w:val="0"/>
        <w:autoSpaceDN w:val="0"/>
        <w:adjustRightInd w:val="0"/>
        <w:rPr>
          <w:rFonts w:ascii="TimesNewRomanPSBoldMT" w:hAnsi="TimesNewRomanPSBoldMT" w:cs="TimesNewRomanPSBoldMT"/>
          <w:sz w:val="20"/>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2g) What was the type of ensemble (i.e. orchestra, concert band, jazz ensemble, chamber,</w:t>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      voices) of that selection?</w:t>
      </w:r>
    </w:p>
    <w:p w:rsidR="0034377D" w:rsidRPr="0034377D" w:rsidRDefault="00CC36BA" w:rsidP="0034377D">
      <w:pPr>
        <w:autoSpaceDE w:val="0"/>
        <w:autoSpaceDN w:val="0"/>
        <w:adjustRightInd w:val="0"/>
        <w:rPr>
          <w:rFonts w:ascii="TimesNewRomanPSMT" w:hAnsi="TimesNewRomanPSMT" w:cs="TimesNewRomanPSMT"/>
          <w:szCs w:val="24"/>
        </w:rPr>
      </w:pPr>
      <w:r>
        <w:rPr>
          <w:rFonts w:ascii="TimesNewRomanPSMT" w:hAnsi="TimesNewRomanPSMT" w:cs="TimesNewRomanPSMT"/>
          <w:szCs w:val="24"/>
        </w:rPr>
        <w:br/>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3a) What was your least favorite composition performed (please list the title and composer or</w:t>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      arranger)?</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3b) Why did you not enjoy that piece?</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3c) TEMPO – was it fast, medium or slow?</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3d) MELODIC CONTOUR - was it gentle/smooth or conjunct/disjunct?</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3e) DYNAMICS – was it generally </w:t>
      </w:r>
      <w:r w:rsidRPr="0034377D">
        <w:rPr>
          <w:rFonts w:ascii="TimesNewRomanPSItalicMT" w:hAnsi="TimesNewRomanPSItalicMT" w:cs="TimesNewRomanPSItalicMT"/>
          <w:i/>
          <w:iCs/>
          <w:szCs w:val="24"/>
        </w:rPr>
        <w:t>piano, mezzo or forte (</w:t>
      </w:r>
      <w:r w:rsidRPr="0034377D">
        <w:rPr>
          <w:rFonts w:ascii="TimesNewRomanPSMT" w:hAnsi="TimesNewRomanPSMT" w:cs="TimesNewRomanPSMT"/>
          <w:szCs w:val="24"/>
        </w:rPr>
        <w:t>soft, medium, loud)?</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3f) What particular instrument type/voice group captured your attention?</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3g) What instrumentation/voice group(s) was utilized?</w:t>
      </w:r>
    </w:p>
    <w:p w:rsidR="0034377D" w:rsidRPr="0034377D" w:rsidRDefault="0034377D" w:rsidP="0034377D">
      <w:pPr>
        <w:autoSpaceDE w:val="0"/>
        <w:autoSpaceDN w:val="0"/>
        <w:adjustRightInd w:val="0"/>
        <w:rPr>
          <w:rFonts w:ascii="TimesNewRomanPSMT" w:hAnsi="TimesNewRomanPSMT" w:cs="TimesNewRomanPSMT"/>
          <w:szCs w:val="24"/>
        </w:rPr>
      </w:pPr>
    </w:p>
    <w:p w:rsidR="0034377D" w:rsidRDefault="0034377D" w:rsidP="0034377D">
      <w:pPr>
        <w:autoSpaceDE w:val="0"/>
        <w:autoSpaceDN w:val="0"/>
        <w:adjustRightInd w:val="0"/>
        <w:rPr>
          <w:rFonts w:ascii="TimesNewRomanPSMT" w:hAnsi="TimesNewRomanPSMT" w:cs="TimesNewRomanPSMT"/>
          <w:szCs w:val="24"/>
        </w:rPr>
      </w:pPr>
    </w:p>
    <w:p w:rsidR="00B07DAD" w:rsidRPr="0034377D" w:rsidRDefault="00B07DA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4a) Overall, how would you evaluate this concert?</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4b) Was the type of music played enjoyable to you or a chore through which you had to sit? </w:t>
      </w: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 xml:space="preserve">      Why?</w:t>
      </w:r>
    </w:p>
    <w:p w:rsidR="0034377D" w:rsidRPr="0034377D" w:rsidRDefault="0034377D" w:rsidP="0034377D">
      <w:pPr>
        <w:autoSpaceDE w:val="0"/>
        <w:autoSpaceDN w:val="0"/>
        <w:adjustRightInd w:val="0"/>
        <w:rPr>
          <w:rFonts w:ascii="TimesNewRomanPSMT" w:hAnsi="TimesNewRomanPSMT" w:cs="TimesNewRomanPSMT"/>
          <w:szCs w:val="24"/>
        </w:rPr>
      </w:pPr>
    </w:p>
    <w:p w:rsidR="0034377D" w:rsidRPr="0034377D" w:rsidRDefault="0034377D" w:rsidP="0034377D">
      <w:pPr>
        <w:autoSpaceDE w:val="0"/>
        <w:autoSpaceDN w:val="0"/>
        <w:adjustRightInd w:val="0"/>
        <w:rPr>
          <w:rFonts w:ascii="TimesNewRomanPSMT" w:hAnsi="TimesNewRomanPSMT" w:cs="TimesNewRomanPSMT"/>
          <w:szCs w:val="24"/>
        </w:rPr>
      </w:pPr>
      <w:r w:rsidRPr="0034377D">
        <w:rPr>
          <w:rFonts w:ascii="TimesNewRomanPSMT" w:hAnsi="TimesNewRomanPSMT" w:cs="TimesNewRomanPSMT"/>
          <w:szCs w:val="24"/>
        </w:rPr>
        <w:t>4c) Why would you recommend—or not recommend—to others the music you heard at this</w:t>
      </w:r>
    </w:p>
    <w:p w:rsidR="0034377D" w:rsidRPr="0034377D" w:rsidRDefault="0034377D" w:rsidP="0034377D">
      <w:pPr>
        <w:autoSpaceDE w:val="0"/>
        <w:autoSpaceDN w:val="0"/>
        <w:adjustRightInd w:val="0"/>
        <w:rPr>
          <w:rFonts w:ascii="TimesNewRomanPSMT" w:hAnsi="TimesNewRomanPSMT" w:cs="TimesNewRomanPSMT"/>
          <w:sz w:val="20"/>
        </w:rPr>
      </w:pPr>
      <w:r w:rsidRPr="0034377D">
        <w:rPr>
          <w:rFonts w:ascii="TimesNewRomanPSMT" w:hAnsi="TimesNewRomanPSMT" w:cs="TimesNewRomanPSMT"/>
          <w:szCs w:val="24"/>
        </w:rPr>
        <w:t xml:space="preserve">      concert?</w:t>
      </w:r>
    </w:p>
    <w:p w:rsidR="0034377D" w:rsidRPr="0034377D" w:rsidRDefault="0034377D" w:rsidP="0034377D">
      <w:pPr>
        <w:rPr>
          <w:rFonts w:ascii="Times New Roman" w:hAnsi="Times New Roman"/>
          <w:szCs w:val="24"/>
          <w:lang w:bidi="ar-SA"/>
        </w:rPr>
      </w:pPr>
    </w:p>
    <w:p w:rsidR="00A8706F" w:rsidRDefault="003D2AA6" w:rsidP="00EF340E">
      <w:r>
        <w:rPr>
          <w:noProof/>
          <w:lang w:eastAsia="zh-CN" w:bidi="ar-SA"/>
        </w:rPr>
        <w:lastRenderedPageBreak/>
        <w:drawing>
          <wp:inline distT="0" distB="0" distL="0" distR="0" wp14:anchorId="70E0022B" wp14:editId="5CC02800">
            <wp:extent cx="9179075" cy="5857545"/>
            <wp:effectExtent l="3493" t="0"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9202713" cy="5872629"/>
                    </a:xfrm>
                    <a:prstGeom prst="rect">
                      <a:avLst/>
                    </a:prstGeom>
                  </pic:spPr>
                </pic:pic>
              </a:graphicData>
            </a:graphic>
          </wp:inline>
        </w:drawing>
      </w:r>
    </w:p>
    <w:sectPr w:rsidR="00A8706F" w:rsidSect="0043646B">
      <w:footerReference w:type="even" r:id="rId12"/>
      <w:footerReference w:type="default" r:id="rId13"/>
      <w:headerReference w:type="first" r:id="rId14"/>
      <w:pgSz w:w="12240" w:h="15840"/>
      <w:pgMar w:top="447" w:right="1008" w:bottom="180" w:left="1008" w:header="360" w:footer="17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40" w:rsidRDefault="00B57140">
      <w:r>
        <w:separator/>
      </w:r>
    </w:p>
  </w:endnote>
  <w:endnote w:type="continuationSeparator" w:id="0">
    <w:p w:rsidR="00B57140" w:rsidRDefault="00B5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A" w:rsidRDefault="007C0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0D7A" w:rsidRDefault="007C0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29316"/>
      <w:docPartObj>
        <w:docPartGallery w:val="Page Numbers (Bottom of Page)"/>
        <w:docPartUnique/>
      </w:docPartObj>
    </w:sdtPr>
    <w:sdtEndPr>
      <w:rPr>
        <w:noProof/>
      </w:rPr>
    </w:sdtEndPr>
    <w:sdtContent>
      <w:p w:rsidR="00BB2F0B" w:rsidRDefault="00BB2F0B">
        <w:pPr>
          <w:pStyle w:val="Footer"/>
          <w:jc w:val="center"/>
        </w:pPr>
        <w:r>
          <w:fldChar w:fldCharType="begin"/>
        </w:r>
        <w:r>
          <w:instrText xml:space="preserve"> PAGE   \* MERGEFORMAT </w:instrText>
        </w:r>
        <w:r>
          <w:fldChar w:fldCharType="separate"/>
        </w:r>
        <w:r w:rsidR="00CF2D69">
          <w:rPr>
            <w:noProof/>
          </w:rPr>
          <w:t>2</w:t>
        </w:r>
        <w:r>
          <w:rPr>
            <w:noProof/>
          </w:rPr>
          <w:fldChar w:fldCharType="end"/>
        </w:r>
      </w:p>
    </w:sdtContent>
  </w:sdt>
  <w:p w:rsidR="007C0D7A" w:rsidRDefault="007C0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40" w:rsidRDefault="00B57140">
      <w:r>
        <w:separator/>
      </w:r>
    </w:p>
  </w:footnote>
  <w:footnote w:type="continuationSeparator" w:id="0">
    <w:p w:rsidR="00B57140" w:rsidRDefault="00B5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A" w:rsidRDefault="007C0D7A">
    <w:pPr>
      <w:pStyle w:val="Header"/>
    </w:pPr>
    <w:r>
      <w:rPr>
        <w:rFonts w:ascii="Book Antiqua" w:hAnsi="Book Antiqua"/>
        <w:b/>
        <w:i/>
      </w:rPr>
      <w:t>COURSE SYLLABUS</w:t>
    </w:r>
    <w:r>
      <w:rPr>
        <w:rFonts w:ascii="Book Antiqua" w:hAnsi="Book Antiqua"/>
        <w:b/>
      </w:rPr>
      <w:t xml:space="preserve">       </w:t>
    </w:r>
    <w:r>
      <w:t xml:space="preserve">MUSIC 120-05: </w:t>
    </w:r>
    <w:r>
      <w:rPr>
        <w:b/>
        <w:i/>
      </w:rPr>
      <w:t>Music Appreciation</w:t>
    </w:r>
    <w:r>
      <w:rPr>
        <w:i/>
      </w:rPr>
      <w:t xml:space="preserve"> (Classical)</w:t>
    </w:r>
    <w:r>
      <w:t xml:space="preserve">  •  Fall ‘99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nsid w:val="2C3705DC"/>
    <w:multiLevelType w:val="hybridMultilevel"/>
    <w:tmpl w:val="0EF6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5A"/>
    <w:rsid w:val="000275E3"/>
    <w:rsid w:val="00043E38"/>
    <w:rsid w:val="000525A6"/>
    <w:rsid w:val="000820CD"/>
    <w:rsid w:val="000932C9"/>
    <w:rsid w:val="000A658E"/>
    <w:rsid w:val="000B204D"/>
    <w:rsid w:val="000D2AA8"/>
    <w:rsid w:val="000E50CF"/>
    <w:rsid w:val="00100200"/>
    <w:rsid w:val="00100D9A"/>
    <w:rsid w:val="00117C5D"/>
    <w:rsid w:val="00131B88"/>
    <w:rsid w:val="001427AD"/>
    <w:rsid w:val="001438A3"/>
    <w:rsid w:val="00203E63"/>
    <w:rsid w:val="002044CE"/>
    <w:rsid w:val="00240E33"/>
    <w:rsid w:val="00240F17"/>
    <w:rsid w:val="00244CEB"/>
    <w:rsid w:val="002642E9"/>
    <w:rsid w:val="00265EFC"/>
    <w:rsid w:val="002A2617"/>
    <w:rsid w:val="002A418D"/>
    <w:rsid w:val="002C1CD7"/>
    <w:rsid w:val="002C4CD7"/>
    <w:rsid w:val="002D40FD"/>
    <w:rsid w:val="002F1AA7"/>
    <w:rsid w:val="00301EEC"/>
    <w:rsid w:val="00303E7E"/>
    <w:rsid w:val="00306BA2"/>
    <w:rsid w:val="00327953"/>
    <w:rsid w:val="0034377D"/>
    <w:rsid w:val="003650F1"/>
    <w:rsid w:val="003A34CD"/>
    <w:rsid w:val="003D2AA6"/>
    <w:rsid w:val="0041337A"/>
    <w:rsid w:val="0042685D"/>
    <w:rsid w:val="0043646B"/>
    <w:rsid w:val="004472BF"/>
    <w:rsid w:val="0044750D"/>
    <w:rsid w:val="0046626D"/>
    <w:rsid w:val="00476CE3"/>
    <w:rsid w:val="004907A9"/>
    <w:rsid w:val="004A292B"/>
    <w:rsid w:val="004C1CC7"/>
    <w:rsid w:val="004C5181"/>
    <w:rsid w:val="004D5481"/>
    <w:rsid w:val="004E6EF1"/>
    <w:rsid w:val="00533C4F"/>
    <w:rsid w:val="005348A3"/>
    <w:rsid w:val="00573AA4"/>
    <w:rsid w:val="00581FC4"/>
    <w:rsid w:val="005B0247"/>
    <w:rsid w:val="005C0009"/>
    <w:rsid w:val="00612277"/>
    <w:rsid w:val="00640A0F"/>
    <w:rsid w:val="00660800"/>
    <w:rsid w:val="006636EA"/>
    <w:rsid w:val="00667AB3"/>
    <w:rsid w:val="00680AAB"/>
    <w:rsid w:val="006831C6"/>
    <w:rsid w:val="00683345"/>
    <w:rsid w:val="006B0E11"/>
    <w:rsid w:val="006C473F"/>
    <w:rsid w:val="006E3DD0"/>
    <w:rsid w:val="006F0BD7"/>
    <w:rsid w:val="00705231"/>
    <w:rsid w:val="00717207"/>
    <w:rsid w:val="00720D5D"/>
    <w:rsid w:val="0072748F"/>
    <w:rsid w:val="00772E95"/>
    <w:rsid w:val="0077355C"/>
    <w:rsid w:val="00797527"/>
    <w:rsid w:val="007C0D7A"/>
    <w:rsid w:val="007C568B"/>
    <w:rsid w:val="007E32E1"/>
    <w:rsid w:val="00804F43"/>
    <w:rsid w:val="008130BE"/>
    <w:rsid w:val="008159A4"/>
    <w:rsid w:val="008436FC"/>
    <w:rsid w:val="00887960"/>
    <w:rsid w:val="00892EE1"/>
    <w:rsid w:val="008A45CD"/>
    <w:rsid w:val="008C507B"/>
    <w:rsid w:val="008D61F3"/>
    <w:rsid w:val="008E5BCE"/>
    <w:rsid w:val="008F0D4D"/>
    <w:rsid w:val="008F28F9"/>
    <w:rsid w:val="0090135A"/>
    <w:rsid w:val="009560FE"/>
    <w:rsid w:val="00985817"/>
    <w:rsid w:val="009F3B89"/>
    <w:rsid w:val="00A03A3A"/>
    <w:rsid w:val="00A23F53"/>
    <w:rsid w:val="00A51BC8"/>
    <w:rsid w:val="00A61FA0"/>
    <w:rsid w:val="00A809C0"/>
    <w:rsid w:val="00A8706F"/>
    <w:rsid w:val="00A930FD"/>
    <w:rsid w:val="00AA05C3"/>
    <w:rsid w:val="00AB1C5C"/>
    <w:rsid w:val="00AB4B1E"/>
    <w:rsid w:val="00AD2276"/>
    <w:rsid w:val="00AE75EF"/>
    <w:rsid w:val="00AF3E88"/>
    <w:rsid w:val="00AF4B7D"/>
    <w:rsid w:val="00B06759"/>
    <w:rsid w:val="00B07DAD"/>
    <w:rsid w:val="00B20E6B"/>
    <w:rsid w:val="00B26512"/>
    <w:rsid w:val="00B57140"/>
    <w:rsid w:val="00B73539"/>
    <w:rsid w:val="00B8255F"/>
    <w:rsid w:val="00BA64D5"/>
    <w:rsid w:val="00BB0F97"/>
    <w:rsid w:val="00BB1CD7"/>
    <w:rsid w:val="00BB2F0B"/>
    <w:rsid w:val="00BF5B46"/>
    <w:rsid w:val="00C127DA"/>
    <w:rsid w:val="00C24951"/>
    <w:rsid w:val="00C37BD5"/>
    <w:rsid w:val="00C4192D"/>
    <w:rsid w:val="00C46FD4"/>
    <w:rsid w:val="00C777E1"/>
    <w:rsid w:val="00C9759C"/>
    <w:rsid w:val="00CA235D"/>
    <w:rsid w:val="00CB0823"/>
    <w:rsid w:val="00CC36BA"/>
    <w:rsid w:val="00CF2D69"/>
    <w:rsid w:val="00D11AC9"/>
    <w:rsid w:val="00D200DE"/>
    <w:rsid w:val="00D511AE"/>
    <w:rsid w:val="00D76E7B"/>
    <w:rsid w:val="00D8452D"/>
    <w:rsid w:val="00D94F6A"/>
    <w:rsid w:val="00DE5F57"/>
    <w:rsid w:val="00E0239F"/>
    <w:rsid w:val="00E20509"/>
    <w:rsid w:val="00E279C0"/>
    <w:rsid w:val="00E61007"/>
    <w:rsid w:val="00E73CF2"/>
    <w:rsid w:val="00E90354"/>
    <w:rsid w:val="00EB6915"/>
    <w:rsid w:val="00EC6BCA"/>
    <w:rsid w:val="00EE1C6C"/>
    <w:rsid w:val="00EF340E"/>
    <w:rsid w:val="00EF4EA6"/>
    <w:rsid w:val="00F353E8"/>
    <w:rsid w:val="00F911E5"/>
    <w:rsid w:val="00F91CA9"/>
    <w:rsid w:val="00F93ABC"/>
    <w:rsid w:val="00FA660A"/>
    <w:rsid w:val="00FA7024"/>
    <w:rsid w:val="00FB4A27"/>
    <w:rsid w:val="00FC1999"/>
    <w:rsid w:val="00FE04F8"/>
    <w:rsid w:val="00FF3094"/>
    <w:rsid w:val="00FF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bidi="he-IL"/>
    </w:rPr>
  </w:style>
  <w:style w:type="paragraph" w:styleId="Heading1">
    <w:name w:val="heading 1"/>
    <w:basedOn w:val="Normal"/>
    <w:next w:val="Normal"/>
    <w:link w:val="Heading1Char"/>
    <w:qFormat/>
    <w:rsid w:val="0032795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D2AA8"/>
    <w:rPr>
      <w:rFonts w:ascii="Tahoma" w:hAnsi="Tahoma" w:cs="Tahoma"/>
      <w:sz w:val="16"/>
      <w:szCs w:val="16"/>
    </w:rPr>
  </w:style>
  <w:style w:type="character" w:styleId="Hyperlink">
    <w:name w:val="Hyperlink"/>
    <w:rsid w:val="0042685D"/>
    <w:rPr>
      <w:color w:val="0000FF"/>
      <w:u w:val="single"/>
    </w:rPr>
  </w:style>
  <w:style w:type="character" w:customStyle="1" w:styleId="Heading1Char">
    <w:name w:val="Heading 1 Char"/>
    <w:link w:val="Heading1"/>
    <w:rsid w:val="00327953"/>
    <w:rPr>
      <w:rFonts w:ascii="Cambria" w:eastAsia="Times New Roman" w:hAnsi="Cambria" w:cs="Times New Roman"/>
      <w:b/>
      <w:bCs/>
      <w:kern w:val="32"/>
      <w:sz w:val="32"/>
      <w:szCs w:val="32"/>
      <w:lang w:bidi="he-IL"/>
    </w:rPr>
  </w:style>
  <w:style w:type="paragraph" w:styleId="NoSpacing">
    <w:name w:val="No Spacing"/>
    <w:uiPriority w:val="1"/>
    <w:qFormat/>
    <w:rsid w:val="00327953"/>
    <w:rPr>
      <w:sz w:val="24"/>
      <w:lang w:bidi="he-IL"/>
    </w:rPr>
  </w:style>
  <w:style w:type="character" w:customStyle="1" w:styleId="zmsearchresult">
    <w:name w:val="zmsearchresult"/>
    <w:basedOn w:val="DefaultParagraphFont"/>
    <w:rsid w:val="00A8706F"/>
  </w:style>
  <w:style w:type="character" w:customStyle="1" w:styleId="object">
    <w:name w:val="object"/>
    <w:basedOn w:val="DefaultParagraphFont"/>
    <w:rsid w:val="00A8706F"/>
  </w:style>
  <w:style w:type="paragraph" w:styleId="NormalWeb">
    <w:name w:val="Normal (Web)"/>
    <w:basedOn w:val="Normal"/>
    <w:uiPriority w:val="99"/>
    <w:unhideWhenUsed/>
    <w:rsid w:val="00AB4B1E"/>
    <w:pPr>
      <w:spacing w:before="100" w:beforeAutospacing="1" w:after="100" w:afterAutospacing="1"/>
    </w:pPr>
    <w:rPr>
      <w:rFonts w:ascii="Times New Roman" w:hAnsi="Times New Roman"/>
      <w:szCs w:val="24"/>
      <w:lang w:bidi="ar-SA"/>
    </w:rPr>
  </w:style>
  <w:style w:type="character" w:styleId="FollowedHyperlink">
    <w:name w:val="FollowedHyperlink"/>
    <w:basedOn w:val="DefaultParagraphFont"/>
    <w:rsid w:val="00A51BC8"/>
    <w:rPr>
      <w:color w:val="800080" w:themeColor="followedHyperlink"/>
      <w:u w:val="single"/>
    </w:rPr>
  </w:style>
  <w:style w:type="character" w:customStyle="1" w:styleId="FooterChar">
    <w:name w:val="Footer Char"/>
    <w:basedOn w:val="DefaultParagraphFont"/>
    <w:link w:val="Footer"/>
    <w:uiPriority w:val="99"/>
    <w:rsid w:val="00A51BC8"/>
    <w:rPr>
      <w:sz w:val="24"/>
      <w:lang w:bidi="he-IL"/>
    </w:rPr>
  </w:style>
  <w:style w:type="paragraph" w:styleId="ListParagraph">
    <w:name w:val="List Paragraph"/>
    <w:basedOn w:val="Normal"/>
    <w:uiPriority w:val="34"/>
    <w:qFormat/>
    <w:rsid w:val="0072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bidi="he-IL"/>
    </w:rPr>
  </w:style>
  <w:style w:type="paragraph" w:styleId="Heading1">
    <w:name w:val="heading 1"/>
    <w:basedOn w:val="Normal"/>
    <w:next w:val="Normal"/>
    <w:link w:val="Heading1Char"/>
    <w:qFormat/>
    <w:rsid w:val="0032795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D2AA8"/>
    <w:rPr>
      <w:rFonts w:ascii="Tahoma" w:hAnsi="Tahoma" w:cs="Tahoma"/>
      <w:sz w:val="16"/>
      <w:szCs w:val="16"/>
    </w:rPr>
  </w:style>
  <w:style w:type="character" w:styleId="Hyperlink">
    <w:name w:val="Hyperlink"/>
    <w:rsid w:val="0042685D"/>
    <w:rPr>
      <w:color w:val="0000FF"/>
      <w:u w:val="single"/>
    </w:rPr>
  </w:style>
  <w:style w:type="character" w:customStyle="1" w:styleId="Heading1Char">
    <w:name w:val="Heading 1 Char"/>
    <w:link w:val="Heading1"/>
    <w:rsid w:val="00327953"/>
    <w:rPr>
      <w:rFonts w:ascii="Cambria" w:eastAsia="Times New Roman" w:hAnsi="Cambria" w:cs="Times New Roman"/>
      <w:b/>
      <w:bCs/>
      <w:kern w:val="32"/>
      <w:sz w:val="32"/>
      <w:szCs w:val="32"/>
      <w:lang w:bidi="he-IL"/>
    </w:rPr>
  </w:style>
  <w:style w:type="paragraph" w:styleId="NoSpacing">
    <w:name w:val="No Spacing"/>
    <w:uiPriority w:val="1"/>
    <w:qFormat/>
    <w:rsid w:val="00327953"/>
    <w:rPr>
      <w:sz w:val="24"/>
      <w:lang w:bidi="he-IL"/>
    </w:rPr>
  </w:style>
  <w:style w:type="character" w:customStyle="1" w:styleId="zmsearchresult">
    <w:name w:val="zmsearchresult"/>
    <w:basedOn w:val="DefaultParagraphFont"/>
    <w:rsid w:val="00A8706F"/>
  </w:style>
  <w:style w:type="character" w:customStyle="1" w:styleId="object">
    <w:name w:val="object"/>
    <w:basedOn w:val="DefaultParagraphFont"/>
    <w:rsid w:val="00A8706F"/>
  </w:style>
  <w:style w:type="paragraph" w:styleId="NormalWeb">
    <w:name w:val="Normal (Web)"/>
    <w:basedOn w:val="Normal"/>
    <w:uiPriority w:val="99"/>
    <w:unhideWhenUsed/>
    <w:rsid w:val="00AB4B1E"/>
    <w:pPr>
      <w:spacing w:before="100" w:beforeAutospacing="1" w:after="100" w:afterAutospacing="1"/>
    </w:pPr>
    <w:rPr>
      <w:rFonts w:ascii="Times New Roman" w:hAnsi="Times New Roman"/>
      <w:szCs w:val="24"/>
      <w:lang w:bidi="ar-SA"/>
    </w:rPr>
  </w:style>
  <w:style w:type="character" w:styleId="FollowedHyperlink">
    <w:name w:val="FollowedHyperlink"/>
    <w:basedOn w:val="DefaultParagraphFont"/>
    <w:rsid w:val="00A51BC8"/>
    <w:rPr>
      <w:color w:val="800080" w:themeColor="followedHyperlink"/>
      <w:u w:val="single"/>
    </w:rPr>
  </w:style>
  <w:style w:type="character" w:customStyle="1" w:styleId="FooterChar">
    <w:name w:val="Footer Char"/>
    <w:basedOn w:val="DefaultParagraphFont"/>
    <w:link w:val="Footer"/>
    <w:uiPriority w:val="99"/>
    <w:rsid w:val="00A51BC8"/>
    <w:rPr>
      <w:sz w:val="24"/>
      <w:lang w:bidi="he-IL"/>
    </w:rPr>
  </w:style>
  <w:style w:type="paragraph" w:styleId="ListParagraph">
    <w:name w:val="List Paragraph"/>
    <w:basedOn w:val="Normal"/>
    <w:uiPriority w:val="34"/>
    <w:qFormat/>
    <w:rsid w:val="0072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8557">
      <w:bodyDiv w:val="1"/>
      <w:marLeft w:val="0"/>
      <w:marRight w:val="0"/>
      <w:marTop w:val="0"/>
      <w:marBottom w:val="0"/>
      <w:divBdr>
        <w:top w:val="none" w:sz="0" w:space="0" w:color="auto"/>
        <w:left w:val="none" w:sz="0" w:space="0" w:color="auto"/>
        <w:bottom w:val="none" w:sz="0" w:space="0" w:color="auto"/>
        <w:right w:val="none" w:sz="0" w:space="0" w:color="auto"/>
      </w:divBdr>
    </w:div>
    <w:div w:id="1118718667">
      <w:bodyDiv w:val="1"/>
      <w:marLeft w:val="0"/>
      <w:marRight w:val="0"/>
      <w:marTop w:val="0"/>
      <w:marBottom w:val="0"/>
      <w:divBdr>
        <w:top w:val="none" w:sz="0" w:space="0" w:color="auto"/>
        <w:left w:val="none" w:sz="0" w:space="0" w:color="auto"/>
        <w:bottom w:val="none" w:sz="0" w:space="0" w:color="auto"/>
        <w:right w:val="none" w:sz="0" w:space="0" w:color="auto"/>
      </w:divBdr>
    </w:div>
    <w:div w:id="1456682370">
      <w:bodyDiv w:val="1"/>
      <w:marLeft w:val="0"/>
      <w:marRight w:val="0"/>
      <w:marTop w:val="0"/>
      <w:marBottom w:val="0"/>
      <w:divBdr>
        <w:top w:val="none" w:sz="0" w:space="0" w:color="auto"/>
        <w:left w:val="none" w:sz="0" w:space="0" w:color="auto"/>
        <w:bottom w:val="none" w:sz="0" w:space="0" w:color="auto"/>
        <w:right w:val="none" w:sz="0" w:space="0" w:color="auto"/>
      </w:divBdr>
    </w:div>
    <w:div w:id="1462118016">
      <w:bodyDiv w:val="1"/>
      <w:marLeft w:val="0"/>
      <w:marRight w:val="0"/>
      <w:marTop w:val="0"/>
      <w:marBottom w:val="0"/>
      <w:divBdr>
        <w:top w:val="none" w:sz="0" w:space="0" w:color="auto"/>
        <w:left w:val="none" w:sz="0" w:space="0" w:color="auto"/>
        <w:bottom w:val="none" w:sz="0" w:space="0" w:color="auto"/>
        <w:right w:val="none" w:sz="0" w:space="0" w:color="auto"/>
      </w:divBdr>
    </w:div>
    <w:div w:id="1720745950">
      <w:bodyDiv w:val="1"/>
      <w:marLeft w:val="0"/>
      <w:marRight w:val="0"/>
      <w:marTop w:val="0"/>
      <w:marBottom w:val="0"/>
      <w:divBdr>
        <w:top w:val="none" w:sz="0" w:space="0" w:color="auto"/>
        <w:left w:val="none" w:sz="0" w:space="0" w:color="auto"/>
        <w:bottom w:val="none" w:sz="0" w:space="0" w:color="auto"/>
        <w:right w:val="none" w:sz="0" w:space="0" w:color="auto"/>
      </w:divBdr>
    </w:div>
    <w:div w:id="1807702115">
      <w:bodyDiv w:val="1"/>
      <w:marLeft w:val="0"/>
      <w:marRight w:val="0"/>
      <w:marTop w:val="0"/>
      <w:marBottom w:val="0"/>
      <w:divBdr>
        <w:top w:val="none" w:sz="0" w:space="0" w:color="auto"/>
        <w:left w:val="none" w:sz="0" w:space="0" w:color="auto"/>
        <w:bottom w:val="none" w:sz="0" w:space="0" w:color="auto"/>
        <w:right w:val="none" w:sz="0" w:space="0" w:color="auto"/>
      </w:divBdr>
    </w:div>
    <w:div w:id="20841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ittstate.edu/contentm/blueprints/blueprint_display.php?bp_listing_id=162&amp;blueprint_id=124&amp;sid=1&amp;menu_id=798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ttstate.edu/calendar/?tag=Music&amp;selectedView=monthly" TargetMode="External"/><Relationship Id="rId4" Type="http://schemas.openxmlformats.org/officeDocument/2006/relationships/settings" Target="settings.xml"/><Relationship Id="rId9" Type="http://schemas.openxmlformats.org/officeDocument/2006/relationships/hyperlink" Target="http://www.pittstate.edu/calendar/?tag=Music&amp;selectedView=monthl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Music Appreciation</vt:lpstr>
    </vt:vector>
  </TitlesOfParts>
  <Company>Pittsburg State University</Company>
  <LinksUpToDate>false</LinksUpToDate>
  <CharactersWithSpaces>11450</CharactersWithSpaces>
  <SharedDoc>false</SharedDoc>
  <HLinks>
    <vt:vector size="6" baseType="variant">
      <vt:variant>
        <vt:i4>655401</vt:i4>
      </vt:variant>
      <vt:variant>
        <vt:i4>0</vt:i4>
      </vt:variant>
      <vt:variant>
        <vt:i4>0</vt:i4>
      </vt:variant>
      <vt:variant>
        <vt:i4>5</vt:i4>
      </vt:variant>
      <vt:variant>
        <vt:lpwstr>http://catalog.pittstate.edu/contentm/blueprints/blueprint_display.php?bp_listing_id=162&amp;blueprint_id=124&amp;sid=1&amp;menu_id=7980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Appreciation</dc:title>
  <dc:creator>MGM</dc:creator>
  <cp:lastModifiedBy>Writing Center</cp:lastModifiedBy>
  <cp:revision>2</cp:revision>
  <cp:lastPrinted>2012-11-13T21:56:00Z</cp:lastPrinted>
  <dcterms:created xsi:type="dcterms:W3CDTF">2014-05-22T19:54:00Z</dcterms:created>
  <dcterms:modified xsi:type="dcterms:W3CDTF">2014-05-22T19:54:00Z</dcterms:modified>
</cp:coreProperties>
</file>