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B193" w14:textId="77777777" w:rsidR="003E0514" w:rsidRDefault="00FF2874" w:rsidP="00FD3818">
      <w:pPr>
        <w:spacing w:line="240" w:lineRule="auto"/>
        <w:rPr>
          <w:rFonts w:ascii="Times New Roman" w:hAnsi="Times New Roman"/>
          <w:b/>
          <w:bCs/>
          <w:color w:val="70AD47" w:themeColor="accent6"/>
          <w:sz w:val="32"/>
          <w:szCs w:val="32"/>
          <w:u w:val="single"/>
        </w:rPr>
      </w:pPr>
      <w:r w:rsidRPr="003E0514">
        <w:rPr>
          <w:rFonts w:ascii="Times New Roman" w:hAnsi="Times New Roman"/>
          <w:b/>
          <w:bCs/>
          <w:color w:val="000000" w:themeColor="text1"/>
          <w:sz w:val="28"/>
          <w:szCs w:val="28"/>
        </w:rPr>
        <w:t>BUSINESS HIGHLIGHTS</w:t>
      </w:r>
    </w:p>
    <w:p w14:paraId="50CC496F" w14:textId="707C36E4" w:rsidR="00B709F4" w:rsidRPr="003E0514" w:rsidRDefault="00B709F4" w:rsidP="00FD3818">
      <w:pPr>
        <w:spacing w:line="240" w:lineRule="auto"/>
        <w:rPr>
          <w:rFonts w:ascii="Times New Roman" w:hAnsi="Times New Roman"/>
        </w:rPr>
      </w:pPr>
      <w:r w:rsidRPr="00D63AB9">
        <w:rPr>
          <w:rFonts w:ascii="Times New Roman" w:hAnsi="Times New Roman"/>
          <w:b/>
          <w:bCs/>
          <w:color w:val="70AD47" w:themeColor="accent6"/>
          <w:sz w:val="32"/>
          <w:szCs w:val="32"/>
          <w:u w:val="single"/>
        </w:rPr>
        <w:br/>
      </w:r>
      <w:r w:rsidRPr="003E0514">
        <w:rPr>
          <w:rFonts w:ascii="Times New Roman" w:hAnsi="Times New Roman"/>
        </w:rPr>
        <w:t>A model that works</w:t>
      </w:r>
    </w:p>
    <w:p w14:paraId="4829FC71" w14:textId="77777777" w:rsidR="00B709F4" w:rsidRPr="003E0514" w:rsidRDefault="00B709F4" w:rsidP="00FD3818">
      <w:pPr>
        <w:spacing w:line="240" w:lineRule="auto"/>
        <w:rPr>
          <w:rFonts w:ascii="Times New Roman" w:hAnsi="Times New Roman"/>
        </w:rPr>
      </w:pPr>
      <w:r w:rsidRPr="003E0514">
        <w:rPr>
          <w:rFonts w:ascii="Times New Roman" w:hAnsi="Times New Roman"/>
        </w:rPr>
        <w:t>Aberdeen, South Dakota, and Pittsburg were largely unfamiliar with each other until a delegation of city officials, business leaders, and educators visited after a 12-hour bus ride. The group met with Pittsburg counterparts to learn about the city’s development over the past decade. Aberdeen, with a population of about 30,000, is home to Northern State University. Like Pittsburg State, it began as a normal school and is a key economic driver. Both cities serve as regional hubs and draw business from surrounding areas. Aberdeen has a higher median household income and lower poverty rate than Pittsburg, but both face similar housing and economic development challenges. A key difference is the relationship between the city and the university. Aberdeen leaders said stronger integration is needed, while Pittsburg has developed this connection. Visitors noted Pittsburg’s ability to combine funding sources and align city and university goals to support development. The visit highlighted the importance of a strong partnership between a university and its community, which contributes to Pittsburg’s growth and success.</w:t>
      </w:r>
    </w:p>
    <w:p w14:paraId="0DC66215" w14:textId="77777777" w:rsidR="00B709F4" w:rsidRPr="003E0514" w:rsidRDefault="00B709F4" w:rsidP="00FD3818">
      <w:pPr>
        <w:spacing w:line="240" w:lineRule="auto"/>
        <w:rPr>
          <w:rFonts w:ascii="Times New Roman" w:hAnsi="Times New Roman"/>
          <w:i/>
          <w:iCs/>
        </w:rPr>
      </w:pPr>
      <w:r w:rsidRPr="003E0514">
        <w:rPr>
          <w:rFonts w:ascii="Times New Roman" w:hAnsi="Times New Roman"/>
          <w:i/>
          <w:iCs/>
        </w:rPr>
        <w:t>The Morning Sun – Dustin R. Strong – 4/14/2026</w:t>
      </w:r>
    </w:p>
    <w:p w14:paraId="0EAD69BE" w14:textId="77777777" w:rsidR="00B709F4" w:rsidRPr="003E0514" w:rsidRDefault="00B709F4" w:rsidP="00FD3818">
      <w:pPr>
        <w:spacing w:line="240" w:lineRule="auto"/>
        <w:rPr>
          <w:rFonts w:ascii="Times New Roman" w:hAnsi="Times New Roman"/>
        </w:rPr>
      </w:pPr>
    </w:p>
    <w:p w14:paraId="2DBE54A6"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Leaders celebrate a construction </w:t>
      </w:r>
      <w:proofErr w:type="gramStart"/>
      <w:r w:rsidRPr="003E0514">
        <w:rPr>
          <w:rFonts w:ascii="Times New Roman" w:hAnsi="Times New Roman"/>
        </w:rPr>
        <w:t>mile stone</w:t>
      </w:r>
      <w:proofErr w:type="gramEnd"/>
    </w:p>
    <w:p w14:paraId="79C227BD"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Officials gathered at Pittsburg State University to mark progress on a new Kansas Bureau of Investigation (KBI) crime lab and training center. A steel beam signing highlighted collaboration between state, federal, local, and university partners. The 51,100-square-foot facility will bring together KBI agents, forensic chemists, and multiple law enforcement agencies. It will also include training spaces and connect university students with real-world law enforcement work. The project has received $40 million from the state, $2 million from the university, and $8 million in federal grants. Leaders emphasized that the facility </w:t>
      </w:r>
      <w:proofErr w:type="gramStart"/>
      <w:r w:rsidRPr="003E0514">
        <w:rPr>
          <w:rFonts w:ascii="Times New Roman" w:hAnsi="Times New Roman"/>
        </w:rPr>
        <w:t>will</w:t>
      </w:r>
      <w:proofErr w:type="gramEnd"/>
      <w:r w:rsidRPr="003E0514">
        <w:rPr>
          <w:rFonts w:ascii="Times New Roman" w:hAnsi="Times New Roman"/>
        </w:rPr>
        <w:t xml:space="preserve"> improve public safety and support regional economic growth in southeast Kansas.</w:t>
      </w:r>
    </w:p>
    <w:p w14:paraId="287B69C9" w14:textId="586F376A" w:rsidR="00B709F4" w:rsidRPr="003E0514" w:rsidRDefault="00B709F4" w:rsidP="00FD3818">
      <w:pPr>
        <w:spacing w:line="240" w:lineRule="auto"/>
        <w:rPr>
          <w:rFonts w:ascii="Times New Roman" w:hAnsi="Times New Roman"/>
          <w:i/>
          <w:iCs/>
        </w:rPr>
      </w:pPr>
      <w:r w:rsidRPr="003E0514">
        <w:rPr>
          <w:rFonts w:ascii="Times New Roman" w:hAnsi="Times New Roman"/>
          <w:i/>
          <w:iCs/>
        </w:rPr>
        <w:t xml:space="preserve">The Morning Sun – Ron </w:t>
      </w:r>
      <w:r w:rsidR="004F45EA" w:rsidRPr="003E0514">
        <w:rPr>
          <w:rFonts w:ascii="Times New Roman" w:hAnsi="Times New Roman"/>
          <w:i/>
          <w:iCs/>
        </w:rPr>
        <w:t>Womble</w:t>
      </w:r>
      <w:r w:rsidRPr="003E0514">
        <w:rPr>
          <w:rFonts w:ascii="Times New Roman" w:hAnsi="Times New Roman"/>
          <w:i/>
          <w:iCs/>
        </w:rPr>
        <w:t>– 4/8/2026</w:t>
      </w:r>
    </w:p>
    <w:p w14:paraId="2195FBB2" w14:textId="77777777" w:rsidR="00B709F4" w:rsidRPr="003E0514" w:rsidRDefault="00B709F4" w:rsidP="00FD3818">
      <w:pPr>
        <w:spacing w:line="240" w:lineRule="auto"/>
        <w:rPr>
          <w:rFonts w:ascii="Times New Roman" w:hAnsi="Times New Roman"/>
          <w:i/>
          <w:iCs/>
        </w:rPr>
      </w:pPr>
    </w:p>
    <w:p w14:paraId="11E58D92" w14:textId="77777777" w:rsidR="00B709F4" w:rsidRPr="003E0514" w:rsidRDefault="00B709F4" w:rsidP="00FD3818">
      <w:pPr>
        <w:spacing w:line="240" w:lineRule="auto"/>
        <w:rPr>
          <w:rFonts w:ascii="Times New Roman" w:hAnsi="Times New Roman"/>
        </w:rPr>
      </w:pPr>
      <w:r w:rsidRPr="003E0514">
        <w:rPr>
          <w:rFonts w:ascii="Times New Roman" w:hAnsi="Times New Roman"/>
        </w:rPr>
        <w:t>The Pitt featured on America’s Best Restaurants</w:t>
      </w:r>
    </w:p>
    <w:p w14:paraId="2E74CC78"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America’s Best Restaurants, a YouTube roadshow, visited The Pitt in Pittsburg to feature the local bar and grill. Host J Russell sampled popular items like the Pitts burger, wings, and nachos. The restaurant was nominated by a regular customer who described it as a central gathering place for the community and Pittsburg State University spirit. Russell noted The Pitt stood out for its wide menu variety, including vegetarian options. He was also impressed by the strong community </w:t>
      </w:r>
      <w:proofErr w:type="gramStart"/>
      <w:r w:rsidRPr="003E0514">
        <w:rPr>
          <w:rFonts w:ascii="Times New Roman" w:hAnsi="Times New Roman"/>
        </w:rPr>
        <w:t>turnout</w:t>
      </w:r>
      <w:proofErr w:type="gramEnd"/>
      <w:r w:rsidRPr="003E0514">
        <w:rPr>
          <w:rFonts w:ascii="Times New Roman" w:hAnsi="Times New Roman"/>
        </w:rPr>
        <w:t xml:space="preserve"> during filming and the welcoming atmosphere, saying the experience, not just the food, is what makes a restaurant stand out.</w:t>
      </w:r>
    </w:p>
    <w:p w14:paraId="64A3FC56" w14:textId="73388A43" w:rsidR="00B709F4" w:rsidRDefault="00B709F4" w:rsidP="00FD3818">
      <w:pPr>
        <w:spacing w:line="240" w:lineRule="auto"/>
        <w:rPr>
          <w:rFonts w:ascii="Times New Roman" w:hAnsi="Times New Roman"/>
        </w:rPr>
      </w:pPr>
      <w:r w:rsidRPr="003E0514">
        <w:rPr>
          <w:rFonts w:ascii="Times New Roman" w:hAnsi="Times New Roman"/>
          <w:i/>
          <w:iCs/>
        </w:rPr>
        <w:t xml:space="preserve">The Morning Sun – </w:t>
      </w:r>
      <w:proofErr w:type="spellStart"/>
      <w:r w:rsidRPr="003E0514">
        <w:rPr>
          <w:rFonts w:ascii="Times New Roman" w:hAnsi="Times New Roman"/>
          <w:i/>
          <w:iCs/>
        </w:rPr>
        <w:t>Antjea</w:t>
      </w:r>
      <w:proofErr w:type="spellEnd"/>
      <w:r w:rsidRPr="003E0514">
        <w:rPr>
          <w:rFonts w:ascii="Times New Roman" w:hAnsi="Times New Roman"/>
          <w:i/>
          <w:iCs/>
        </w:rPr>
        <w:t xml:space="preserve"> Wolff – 4/7/2026</w:t>
      </w:r>
    </w:p>
    <w:p w14:paraId="09BB5CD1" w14:textId="77777777" w:rsidR="003E0514" w:rsidRPr="003E0514" w:rsidRDefault="003E0514" w:rsidP="00FD3818">
      <w:pPr>
        <w:spacing w:line="240" w:lineRule="auto"/>
        <w:rPr>
          <w:rFonts w:ascii="Times New Roman" w:hAnsi="Times New Roman"/>
        </w:rPr>
      </w:pPr>
    </w:p>
    <w:p w14:paraId="02146C74"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Persistence Pays </w:t>
      </w:r>
    </w:p>
    <w:p w14:paraId="64913F42"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Junior Ramirez spoke at a Pittsburg City Commission meeting in July 2025 to advocate for a soccer complex, emphasizing the need for a safe place for the community. Community members later met with Parks and Recreation Director Toby Book to discuss funding, land, and design, though progress was limited by available space. They also noted money was being spent outside Pittsburg as teams traveled to Joplin. After nearly a year, the city approved the purchase of 23.7 acres for a new soccer complex. The </w:t>
      </w:r>
      <w:r w:rsidRPr="003E0514">
        <w:rPr>
          <w:rFonts w:ascii="Times New Roman" w:hAnsi="Times New Roman"/>
        </w:rPr>
        <w:lastRenderedPageBreak/>
        <w:t>future Mercy Park will include three full-sized soccer fields, a lake, walking trails, parking, and amenities, with plans to open in 2027. The project aims to provide recreation, strengthen community connections, and support local economic activity.</w:t>
      </w:r>
    </w:p>
    <w:p w14:paraId="5D6AFA4E" w14:textId="73E46449" w:rsidR="00B709F4" w:rsidRDefault="00B709F4" w:rsidP="00FD3818">
      <w:pPr>
        <w:spacing w:line="240" w:lineRule="auto"/>
        <w:rPr>
          <w:rFonts w:ascii="Times New Roman" w:hAnsi="Times New Roman"/>
          <w:i/>
          <w:iCs/>
        </w:rPr>
      </w:pPr>
      <w:r w:rsidRPr="003E0514">
        <w:rPr>
          <w:rFonts w:ascii="Times New Roman" w:hAnsi="Times New Roman"/>
          <w:i/>
          <w:iCs/>
        </w:rPr>
        <w:t>The Morning Sun – Dustin R. Strong – 3/26/2026</w:t>
      </w:r>
    </w:p>
    <w:p w14:paraId="38A13EF4" w14:textId="77777777" w:rsidR="003E0514" w:rsidRPr="003E0514" w:rsidRDefault="003E0514" w:rsidP="00FD3818">
      <w:pPr>
        <w:spacing w:line="240" w:lineRule="auto"/>
        <w:rPr>
          <w:rFonts w:ascii="Times New Roman" w:hAnsi="Times New Roman"/>
          <w:i/>
          <w:iCs/>
        </w:rPr>
      </w:pPr>
    </w:p>
    <w:p w14:paraId="6C1161B8"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Tours showcase Kelce College of Business, Besse Hotel </w:t>
      </w:r>
    </w:p>
    <w:p w14:paraId="71DEB272"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Progress </w:t>
      </w:r>
      <w:proofErr w:type="gramStart"/>
      <w:r w:rsidRPr="003E0514">
        <w:rPr>
          <w:rFonts w:ascii="Times New Roman" w:hAnsi="Times New Roman"/>
        </w:rPr>
        <w:t>continues on</w:t>
      </w:r>
      <w:proofErr w:type="gramEnd"/>
      <w:r w:rsidRPr="003E0514">
        <w:rPr>
          <w:rFonts w:ascii="Times New Roman" w:hAnsi="Times New Roman"/>
        </w:rPr>
        <w:t xml:space="preserve"> the “Gorilla Rising” project, with completion expected before the Fall 2026 semester and ribbon cuttings planned for the week of Aug. 11, 2026. The new Kelce College of Business replaces a 70-year-old building serving about 1,000 students each semester. The facility will include a 150-seat flexible classroom, team and seminar rooms, an electronic classroom, cafeteria, offices, gathering spaces, and more than 150 parking spaces. The Besse Hotel renovation involves about 70 workers restoring the 100-year-old building. The first floor will house the Small Business Development Center, along with the Department of Commerce, Center for </w:t>
      </w:r>
      <w:proofErr w:type="spellStart"/>
      <w:r w:rsidRPr="003E0514">
        <w:rPr>
          <w:rFonts w:ascii="Times New Roman" w:hAnsi="Times New Roman"/>
        </w:rPr>
        <w:t>READing</w:t>
      </w:r>
      <w:proofErr w:type="spellEnd"/>
      <w:r w:rsidRPr="003E0514">
        <w:rPr>
          <w:rFonts w:ascii="Times New Roman" w:hAnsi="Times New Roman"/>
        </w:rPr>
        <w:t xml:space="preserve">, and </w:t>
      </w:r>
      <w:proofErr w:type="spellStart"/>
      <w:r w:rsidRPr="003E0514">
        <w:rPr>
          <w:rFonts w:ascii="Times New Roman" w:hAnsi="Times New Roman"/>
        </w:rPr>
        <w:t>ConnectED</w:t>
      </w:r>
      <w:proofErr w:type="spellEnd"/>
      <w:r w:rsidRPr="003E0514">
        <w:rPr>
          <w:rFonts w:ascii="Times New Roman" w:hAnsi="Times New Roman"/>
        </w:rPr>
        <w:t xml:space="preserve"> programs. Upper floors will include student housing with 60 beds across 57 apartments, adding to downtown capacity alongside Block22’s 96 beds.</w:t>
      </w:r>
    </w:p>
    <w:p w14:paraId="0770C11E" w14:textId="3DADBFBD" w:rsidR="00B709F4" w:rsidRDefault="00B709F4" w:rsidP="00FD3818">
      <w:pPr>
        <w:spacing w:line="240" w:lineRule="auto"/>
        <w:rPr>
          <w:rFonts w:ascii="Times New Roman" w:hAnsi="Times New Roman"/>
          <w:i/>
          <w:iCs/>
        </w:rPr>
      </w:pPr>
      <w:r w:rsidRPr="003E0514">
        <w:rPr>
          <w:rFonts w:ascii="Times New Roman" w:hAnsi="Times New Roman"/>
          <w:i/>
          <w:iCs/>
        </w:rPr>
        <w:t xml:space="preserve">The Morning Sun – Staff – </w:t>
      </w:r>
      <w:r w:rsidR="004F45EA" w:rsidRPr="003E0514">
        <w:rPr>
          <w:rFonts w:ascii="Times New Roman" w:hAnsi="Times New Roman"/>
          <w:i/>
          <w:iCs/>
        </w:rPr>
        <w:t>Aaron</w:t>
      </w:r>
      <w:r w:rsidRPr="003E0514">
        <w:rPr>
          <w:rFonts w:ascii="Times New Roman" w:hAnsi="Times New Roman"/>
          <w:i/>
          <w:iCs/>
        </w:rPr>
        <w:t xml:space="preserve"> Pyle – 1/24/2026</w:t>
      </w:r>
    </w:p>
    <w:p w14:paraId="05DB5139" w14:textId="77777777" w:rsidR="003E0514" w:rsidRPr="003E0514" w:rsidRDefault="003E0514" w:rsidP="00FD3818">
      <w:pPr>
        <w:spacing w:line="240" w:lineRule="auto"/>
        <w:rPr>
          <w:rFonts w:ascii="Times New Roman" w:hAnsi="Times New Roman"/>
        </w:rPr>
      </w:pPr>
    </w:p>
    <w:p w14:paraId="0BAD5F90" w14:textId="77777777" w:rsidR="00B709F4" w:rsidRPr="003E0514" w:rsidRDefault="00B709F4" w:rsidP="00FD3818">
      <w:pPr>
        <w:spacing w:line="240" w:lineRule="auto"/>
        <w:rPr>
          <w:rFonts w:ascii="Times New Roman" w:hAnsi="Times New Roman"/>
        </w:rPr>
      </w:pPr>
      <w:r w:rsidRPr="003E0514">
        <w:rPr>
          <w:rFonts w:ascii="Times New Roman" w:hAnsi="Times New Roman"/>
        </w:rPr>
        <w:t xml:space="preserve">Looby opens cigar shop and lounge </w:t>
      </w:r>
    </w:p>
    <w:p w14:paraId="1537CB9E" w14:textId="77777777" w:rsidR="00B709F4" w:rsidRPr="003E0514" w:rsidRDefault="00B709F4" w:rsidP="00FD3818">
      <w:pPr>
        <w:spacing w:line="240" w:lineRule="auto"/>
        <w:rPr>
          <w:rFonts w:ascii="Times New Roman" w:hAnsi="Times New Roman"/>
        </w:rPr>
      </w:pPr>
      <w:r w:rsidRPr="003E0514">
        <w:rPr>
          <w:rFonts w:ascii="Times New Roman" w:hAnsi="Times New Roman"/>
        </w:rPr>
        <w:t>Dave Looby opened Pittsburg Cigar Company at 210 S. Broadway Street after retiring as executive director of Explore Crawford County. The shop includes lounge seating, ventilation, and a walk-in humidor with 20 to 25 cigar brands. It offers humidors, lighters, and an “Executive Gorilla Club” membership with a humidor locker, store credit, and discounts, along with an outdoor lounge with heaters. Hours are 10 a.m. to 7 p.m. Monday through Saturday and noon to 5 p.m. Sunday.</w:t>
      </w:r>
    </w:p>
    <w:p w14:paraId="2B167446" w14:textId="1CF8F700" w:rsidR="00B709F4" w:rsidRDefault="00B709F4" w:rsidP="00FD3818">
      <w:pPr>
        <w:spacing w:line="240" w:lineRule="auto"/>
        <w:rPr>
          <w:rFonts w:ascii="Times New Roman" w:hAnsi="Times New Roman"/>
        </w:rPr>
      </w:pPr>
      <w:r w:rsidRPr="003E0514">
        <w:rPr>
          <w:rFonts w:ascii="Times New Roman" w:hAnsi="Times New Roman"/>
          <w:i/>
          <w:iCs/>
        </w:rPr>
        <w:t xml:space="preserve">The Morning Sun – Staff – </w:t>
      </w:r>
      <w:proofErr w:type="spellStart"/>
      <w:r w:rsidRPr="003E0514">
        <w:rPr>
          <w:rFonts w:ascii="Times New Roman" w:hAnsi="Times New Roman"/>
          <w:i/>
          <w:iCs/>
        </w:rPr>
        <w:t>Antjea</w:t>
      </w:r>
      <w:proofErr w:type="spellEnd"/>
      <w:r w:rsidRPr="003E0514">
        <w:rPr>
          <w:rFonts w:ascii="Times New Roman" w:hAnsi="Times New Roman"/>
          <w:i/>
          <w:iCs/>
        </w:rPr>
        <w:t xml:space="preserve"> Wolff – 1/21/2026</w:t>
      </w:r>
    </w:p>
    <w:p w14:paraId="2B8728F0" w14:textId="77777777" w:rsidR="003E0514" w:rsidRPr="003E0514" w:rsidRDefault="003E0514" w:rsidP="00FD3818">
      <w:pPr>
        <w:spacing w:line="240" w:lineRule="auto"/>
        <w:rPr>
          <w:rFonts w:ascii="Times New Roman" w:hAnsi="Times New Roman"/>
        </w:rPr>
      </w:pPr>
    </w:p>
    <w:p w14:paraId="5CA164AB" w14:textId="77777777" w:rsidR="00B709F4" w:rsidRPr="003E0514" w:rsidRDefault="00B709F4" w:rsidP="00FD3818">
      <w:pPr>
        <w:spacing w:line="240" w:lineRule="auto"/>
        <w:rPr>
          <w:rFonts w:ascii="Times New Roman" w:hAnsi="Times New Roman"/>
          <w:color w:val="EE0000"/>
        </w:rPr>
      </w:pPr>
      <w:r w:rsidRPr="003E0514">
        <w:rPr>
          <w:rFonts w:ascii="Times New Roman" w:hAnsi="Times New Roman"/>
        </w:rPr>
        <w:t xml:space="preserve">Retail </w:t>
      </w:r>
      <w:proofErr w:type="gramStart"/>
      <w:r w:rsidRPr="003E0514">
        <w:rPr>
          <w:rFonts w:ascii="Times New Roman" w:hAnsi="Times New Roman"/>
        </w:rPr>
        <w:t>sales</w:t>
      </w:r>
      <w:proofErr w:type="gramEnd"/>
      <w:r w:rsidRPr="003E0514">
        <w:rPr>
          <w:rFonts w:ascii="Times New Roman" w:hAnsi="Times New Roman"/>
        </w:rPr>
        <w:t xml:space="preserve"> up 4.8% in 2025 </w:t>
      </w:r>
    </w:p>
    <w:p w14:paraId="369FE9FC" w14:textId="77777777" w:rsidR="00B709F4" w:rsidRPr="003E0514" w:rsidRDefault="00B709F4" w:rsidP="00FD3818">
      <w:pPr>
        <w:spacing w:line="240" w:lineRule="auto"/>
        <w:rPr>
          <w:rFonts w:ascii="Times New Roman" w:hAnsi="Times New Roman"/>
        </w:rPr>
      </w:pPr>
      <w:r w:rsidRPr="003E0514">
        <w:rPr>
          <w:rFonts w:ascii="Times New Roman" w:hAnsi="Times New Roman"/>
        </w:rPr>
        <w:t>Local retailers had strong performance in 2025 with sales reaching $726 million, a 4.8 percent increase from 2024. The retail sector employs nearly 4,500 people with $145 million in payroll and $24 million in taxes, accounting for 13.6 percent of the local GDP. Food and beverage led sales at $132 million, followed by auto parts at $128.5 million, general merchandise at $128.2 million, restaurants at $90 million, and gas stations at $84 million. New retailers such as Ulta, Rack Room Shoes, Five Below, IHOP, and Pittsburg Nail Spa opened in 2025. Retail space is also steady, with rental rates averaging $6.50 for small spaces, $15.00 for mid-size, and $16.50 for large spaces. Tourism brought in $99.9 million in 2024 and supported 1,083 jobs, generating $35.9 million in income and $10.1 million in taxes. The lodging industry earned $10.6 million in 2025. Job openings remain strong with 279 positions listed as of December 2025, and 34.1 percent of the workforce has some college or an associate degree. Construction and housing also grew, with 72 commercial permits totaling $34.7 million and 131 residential permits worth $27.4 million. The area remains affordable at 81.7 percent of the national average, with costs below average for housing, health care, transportation, and more.</w:t>
      </w:r>
    </w:p>
    <w:p w14:paraId="2FE037AC" w14:textId="77777777" w:rsidR="00B709F4" w:rsidRPr="003E0514" w:rsidRDefault="00B709F4" w:rsidP="00FD3818">
      <w:pPr>
        <w:spacing w:line="240" w:lineRule="auto"/>
        <w:rPr>
          <w:rFonts w:ascii="Times New Roman" w:hAnsi="Times New Roman"/>
        </w:rPr>
      </w:pPr>
      <w:r w:rsidRPr="003E0514">
        <w:rPr>
          <w:rFonts w:ascii="Times New Roman" w:hAnsi="Times New Roman"/>
          <w:i/>
          <w:iCs/>
        </w:rPr>
        <w:t>The Morning Sun – Staff – Dustin R. Strong– 1/14/2026</w:t>
      </w:r>
    </w:p>
    <w:p w14:paraId="554765F2" w14:textId="47C49421" w:rsidR="00FF2874" w:rsidRPr="00FF2874" w:rsidRDefault="00FF2874" w:rsidP="00FD3818">
      <w:pPr>
        <w:tabs>
          <w:tab w:val="left" w:pos="10080"/>
        </w:tabs>
        <w:autoSpaceDE w:val="0"/>
        <w:autoSpaceDN w:val="0"/>
        <w:adjustRightInd w:val="0"/>
        <w:spacing w:after="0" w:line="240" w:lineRule="auto"/>
        <w:ind w:left="720" w:right="1361"/>
        <w:rPr>
          <w:rFonts w:ascii="Times New Roman" w:hAnsi="Times New Roman"/>
          <w:b/>
          <w:bCs/>
          <w:color w:val="70AD47" w:themeColor="accent6"/>
          <w:sz w:val="32"/>
          <w:szCs w:val="32"/>
          <w:u w:val="single"/>
        </w:rPr>
      </w:pPr>
    </w:p>
    <w:sectPr w:rsidR="00FF2874" w:rsidRPr="00FF2874" w:rsidSect="002E0385">
      <w:type w:val="continuous"/>
      <w:pgSz w:w="12240" w:h="15840"/>
      <w:pgMar w:top="1440" w:right="1440" w:bottom="1440" w:left="1440" w:header="720" w:footer="720" w:gutter="0"/>
      <w:cols w:space="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309C" w14:textId="77777777" w:rsidR="00200E6C" w:rsidRDefault="00200E6C" w:rsidP="006E015C">
      <w:pPr>
        <w:spacing w:after="0" w:line="240" w:lineRule="auto"/>
      </w:pPr>
      <w:r>
        <w:separator/>
      </w:r>
    </w:p>
  </w:endnote>
  <w:endnote w:type="continuationSeparator" w:id="0">
    <w:p w14:paraId="69006C18" w14:textId="77777777" w:rsidR="00200E6C" w:rsidRDefault="00200E6C" w:rsidP="006E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6889" w14:textId="77777777" w:rsidR="00200E6C" w:rsidRDefault="00200E6C" w:rsidP="006E015C">
      <w:pPr>
        <w:spacing w:after="0" w:line="240" w:lineRule="auto"/>
      </w:pPr>
      <w:r>
        <w:separator/>
      </w:r>
    </w:p>
  </w:footnote>
  <w:footnote w:type="continuationSeparator" w:id="0">
    <w:p w14:paraId="0D728129" w14:textId="77777777" w:rsidR="00200E6C" w:rsidRDefault="00200E6C" w:rsidP="006E0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442"/>
    <w:multiLevelType w:val="multilevel"/>
    <w:tmpl w:val="A61C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321E3"/>
    <w:multiLevelType w:val="multilevel"/>
    <w:tmpl w:val="6130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92307">
    <w:abstractNumId w:val="0"/>
  </w:num>
  <w:num w:numId="2" w16cid:durableId="72379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5C"/>
    <w:rsid w:val="000003E8"/>
    <w:rsid w:val="000007D0"/>
    <w:rsid w:val="00007255"/>
    <w:rsid w:val="0003124B"/>
    <w:rsid w:val="0003230A"/>
    <w:rsid w:val="00037255"/>
    <w:rsid w:val="00044336"/>
    <w:rsid w:val="00050729"/>
    <w:rsid w:val="00051DB8"/>
    <w:rsid w:val="00061270"/>
    <w:rsid w:val="00085E6F"/>
    <w:rsid w:val="00086549"/>
    <w:rsid w:val="00093C3D"/>
    <w:rsid w:val="00097FFB"/>
    <w:rsid w:val="000A015C"/>
    <w:rsid w:val="000A1687"/>
    <w:rsid w:val="000B0ECC"/>
    <w:rsid w:val="000B72FD"/>
    <w:rsid w:val="000E0105"/>
    <w:rsid w:val="000E2FFD"/>
    <w:rsid w:val="000E31FB"/>
    <w:rsid w:val="000E3CB1"/>
    <w:rsid w:val="00115997"/>
    <w:rsid w:val="00120211"/>
    <w:rsid w:val="001330DE"/>
    <w:rsid w:val="00162B9D"/>
    <w:rsid w:val="00174AB9"/>
    <w:rsid w:val="00186462"/>
    <w:rsid w:val="001943F9"/>
    <w:rsid w:val="0019703B"/>
    <w:rsid w:val="001A4575"/>
    <w:rsid w:val="001A6866"/>
    <w:rsid w:val="001B2BD5"/>
    <w:rsid w:val="001B6383"/>
    <w:rsid w:val="001B73B2"/>
    <w:rsid w:val="001B74BE"/>
    <w:rsid w:val="001C0FDB"/>
    <w:rsid w:val="001C17AF"/>
    <w:rsid w:val="001D6F7C"/>
    <w:rsid w:val="001E0AC5"/>
    <w:rsid w:val="001E5D36"/>
    <w:rsid w:val="001F12D3"/>
    <w:rsid w:val="001F25DC"/>
    <w:rsid w:val="001F644B"/>
    <w:rsid w:val="00200E6C"/>
    <w:rsid w:val="00206BB3"/>
    <w:rsid w:val="002100BA"/>
    <w:rsid w:val="00214770"/>
    <w:rsid w:val="00217F28"/>
    <w:rsid w:val="00234128"/>
    <w:rsid w:val="002432FD"/>
    <w:rsid w:val="00251405"/>
    <w:rsid w:val="0026532E"/>
    <w:rsid w:val="002674E1"/>
    <w:rsid w:val="00267B33"/>
    <w:rsid w:val="00280CD9"/>
    <w:rsid w:val="00287179"/>
    <w:rsid w:val="002902EE"/>
    <w:rsid w:val="00295F3D"/>
    <w:rsid w:val="002A6105"/>
    <w:rsid w:val="002E0385"/>
    <w:rsid w:val="002F258E"/>
    <w:rsid w:val="003151FB"/>
    <w:rsid w:val="00316E3D"/>
    <w:rsid w:val="00326174"/>
    <w:rsid w:val="00333E3F"/>
    <w:rsid w:val="00334189"/>
    <w:rsid w:val="00334E1E"/>
    <w:rsid w:val="00347819"/>
    <w:rsid w:val="0035224C"/>
    <w:rsid w:val="003637CB"/>
    <w:rsid w:val="00373FEC"/>
    <w:rsid w:val="00376711"/>
    <w:rsid w:val="0037731E"/>
    <w:rsid w:val="00377458"/>
    <w:rsid w:val="00392FF8"/>
    <w:rsid w:val="00395253"/>
    <w:rsid w:val="003C39FB"/>
    <w:rsid w:val="003D6035"/>
    <w:rsid w:val="003E0514"/>
    <w:rsid w:val="003F2304"/>
    <w:rsid w:val="00407B35"/>
    <w:rsid w:val="0042061C"/>
    <w:rsid w:val="00427C4E"/>
    <w:rsid w:val="00431DFD"/>
    <w:rsid w:val="004354F0"/>
    <w:rsid w:val="00440505"/>
    <w:rsid w:val="00467520"/>
    <w:rsid w:val="00485A56"/>
    <w:rsid w:val="004865A6"/>
    <w:rsid w:val="00494E29"/>
    <w:rsid w:val="004A181D"/>
    <w:rsid w:val="004A7798"/>
    <w:rsid w:val="004C4543"/>
    <w:rsid w:val="004C645A"/>
    <w:rsid w:val="004D0417"/>
    <w:rsid w:val="004D21DC"/>
    <w:rsid w:val="004D4BC3"/>
    <w:rsid w:val="004D757F"/>
    <w:rsid w:val="004F45EA"/>
    <w:rsid w:val="004F5097"/>
    <w:rsid w:val="004F5192"/>
    <w:rsid w:val="004F6420"/>
    <w:rsid w:val="00505455"/>
    <w:rsid w:val="00522BF3"/>
    <w:rsid w:val="00546919"/>
    <w:rsid w:val="00554D45"/>
    <w:rsid w:val="005609AD"/>
    <w:rsid w:val="005649E7"/>
    <w:rsid w:val="00572172"/>
    <w:rsid w:val="005810C1"/>
    <w:rsid w:val="005854D5"/>
    <w:rsid w:val="00586BCA"/>
    <w:rsid w:val="00586BE3"/>
    <w:rsid w:val="00590A4F"/>
    <w:rsid w:val="00591BFD"/>
    <w:rsid w:val="005C09A4"/>
    <w:rsid w:val="005C700B"/>
    <w:rsid w:val="005D039D"/>
    <w:rsid w:val="005E630A"/>
    <w:rsid w:val="005F0C3F"/>
    <w:rsid w:val="006003FB"/>
    <w:rsid w:val="00600B04"/>
    <w:rsid w:val="00611168"/>
    <w:rsid w:val="00617FEA"/>
    <w:rsid w:val="00627780"/>
    <w:rsid w:val="006337DA"/>
    <w:rsid w:val="00637781"/>
    <w:rsid w:val="00642B85"/>
    <w:rsid w:val="00645508"/>
    <w:rsid w:val="006478C0"/>
    <w:rsid w:val="00647989"/>
    <w:rsid w:val="00653E70"/>
    <w:rsid w:val="00655A89"/>
    <w:rsid w:val="006630FD"/>
    <w:rsid w:val="006814D8"/>
    <w:rsid w:val="00682231"/>
    <w:rsid w:val="00682BF1"/>
    <w:rsid w:val="00683DC1"/>
    <w:rsid w:val="00690245"/>
    <w:rsid w:val="0069415D"/>
    <w:rsid w:val="00696B44"/>
    <w:rsid w:val="006A42EA"/>
    <w:rsid w:val="006B4704"/>
    <w:rsid w:val="006D3187"/>
    <w:rsid w:val="006D6BAB"/>
    <w:rsid w:val="006E015C"/>
    <w:rsid w:val="006E7D78"/>
    <w:rsid w:val="00703AA0"/>
    <w:rsid w:val="00713CE0"/>
    <w:rsid w:val="00716DF9"/>
    <w:rsid w:val="00717359"/>
    <w:rsid w:val="0073347A"/>
    <w:rsid w:val="00740D7D"/>
    <w:rsid w:val="0074243A"/>
    <w:rsid w:val="00750C1F"/>
    <w:rsid w:val="007526E4"/>
    <w:rsid w:val="0075283C"/>
    <w:rsid w:val="007629CC"/>
    <w:rsid w:val="0076570B"/>
    <w:rsid w:val="00766471"/>
    <w:rsid w:val="00770C4C"/>
    <w:rsid w:val="00781FCF"/>
    <w:rsid w:val="0079371B"/>
    <w:rsid w:val="0079587A"/>
    <w:rsid w:val="0079590C"/>
    <w:rsid w:val="0079739C"/>
    <w:rsid w:val="007A53DD"/>
    <w:rsid w:val="007A57A8"/>
    <w:rsid w:val="007B00D5"/>
    <w:rsid w:val="007B05B2"/>
    <w:rsid w:val="007B3793"/>
    <w:rsid w:val="007C6819"/>
    <w:rsid w:val="007D1E60"/>
    <w:rsid w:val="007D33C8"/>
    <w:rsid w:val="007F7A75"/>
    <w:rsid w:val="007F7B1E"/>
    <w:rsid w:val="008038C0"/>
    <w:rsid w:val="008171AF"/>
    <w:rsid w:val="008255EB"/>
    <w:rsid w:val="00826EBD"/>
    <w:rsid w:val="00836073"/>
    <w:rsid w:val="0084203F"/>
    <w:rsid w:val="0084301F"/>
    <w:rsid w:val="00857DB1"/>
    <w:rsid w:val="0087158F"/>
    <w:rsid w:val="00871914"/>
    <w:rsid w:val="008934BE"/>
    <w:rsid w:val="00895110"/>
    <w:rsid w:val="008A08DF"/>
    <w:rsid w:val="008C7B16"/>
    <w:rsid w:val="008D1C12"/>
    <w:rsid w:val="008E443B"/>
    <w:rsid w:val="008F5DD2"/>
    <w:rsid w:val="009001CA"/>
    <w:rsid w:val="0090453E"/>
    <w:rsid w:val="00905512"/>
    <w:rsid w:val="009146EC"/>
    <w:rsid w:val="00935FE0"/>
    <w:rsid w:val="0094701D"/>
    <w:rsid w:val="009721E5"/>
    <w:rsid w:val="009826D2"/>
    <w:rsid w:val="00997C87"/>
    <w:rsid w:val="009B2779"/>
    <w:rsid w:val="009C5628"/>
    <w:rsid w:val="009C5E1D"/>
    <w:rsid w:val="009D7588"/>
    <w:rsid w:val="009F0919"/>
    <w:rsid w:val="009F153F"/>
    <w:rsid w:val="00A052FE"/>
    <w:rsid w:val="00A13CBE"/>
    <w:rsid w:val="00A302D2"/>
    <w:rsid w:val="00A31BB1"/>
    <w:rsid w:val="00A35AD4"/>
    <w:rsid w:val="00A41460"/>
    <w:rsid w:val="00A46766"/>
    <w:rsid w:val="00A715F7"/>
    <w:rsid w:val="00A87395"/>
    <w:rsid w:val="00A93221"/>
    <w:rsid w:val="00AB3992"/>
    <w:rsid w:val="00AB60A9"/>
    <w:rsid w:val="00AC76F1"/>
    <w:rsid w:val="00AD0A0C"/>
    <w:rsid w:val="00AD4502"/>
    <w:rsid w:val="00AD522F"/>
    <w:rsid w:val="00AE035B"/>
    <w:rsid w:val="00AE4AC5"/>
    <w:rsid w:val="00B0130C"/>
    <w:rsid w:val="00B174A3"/>
    <w:rsid w:val="00B1795A"/>
    <w:rsid w:val="00B17E36"/>
    <w:rsid w:val="00B22411"/>
    <w:rsid w:val="00B22A84"/>
    <w:rsid w:val="00B3398B"/>
    <w:rsid w:val="00B5459F"/>
    <w:rsid w:val="00B66234"/>
    <w:rsid w:val="00B709F4"/>
    <w:rsid w:val="00B70A95"/>
    <w:rsid w:val="00B7338B"/>
    <w:rsid w:val="00B8131E"/>
    <w:rsid w:val="00B83E66"/>
    <w:rsid w:val="00B90941"/>
    <w:rsid w:val="00BC2226"/>
    <w:rsid w:val="00BC6775"/>
    <w:rsid w:val="00BD0059"/>
    <w:rsid w:val="00BD3A8C"/>
    <w:rsid w:val="00BE5085"/>
    <w:rsid w:val="00BF0ECD"/>
    <w:rsid w:val="00BF6609"/>
    <w:rsid w:val="00C03C2C"/>
    <w:rsid w:val="00C04032"/>
    <w:rsid w:val="00C05022"/>
    <w:rsid w:val="00C11E4A"/>
    <w:rsid w:val="00C15DD7"/>
    <w:rsid w:val="00C21001"/>
    <w:rsid w:val="00C25BDC"/>
    <w:rsid w:val="00C3384C"/>
    <w:rsid w:val="00C47820"/>
    <w:rsid w:val="00C5496C"/>
    <w:rsid w:val="00C675E7"/>
    <w:rsid w:val="00C67841"/>
    <w:rsid w:val="00C74739"/>
    <w:rsid w:val="00C775BD"/>
    <w:rsid w:val="00C8047D"/>
    <w:rsid w:val="00C82D96"/>
    <w:rsid w:val="00C82D9C"/>
    <w:rsid w:val="00C8322B"/>
    <w:rsid w:val="00C95250"/>
    <w:rsid w:val="00CA018E"/>
    <w:rsid w:val="00CB6E6C"/>
    <w:rsid w:val="00CC5CE2"/>
    <w:rsid w:val="00CD0974"/>
    <w:rsid w:val="00CD1F77"/>
    <w:rsid w:val="00CD7EA3"/>
    <w:rsid w:val="00D03E2B"/>
    <w:rsid w:val="00D3159C"/>
    <w:rsid w:val="00D40CD7"/>
    <w:rsid w:val="00D530FE"/>
    <w:rsid w:val="00D57D4A"/>
    <w:rsid w:val="00D61785"/>
    <w:rsid w:val="00D624B2"/>
    <w:rsid w:val="00D63AB9"/>
    <w:rsid w:val="00D857D4"/>
    <w:rsid w:val="00DA06BF"/>
    <w:rsid w:val="00DB6524"/>
    <w:rsid w:val="00DC2B12"/>
    <w:rsid w:val="00DC6290"/>
    <w:rsid w:val="00DD6C1B"/>
    <w:rsid w:val="00DD75B1"/>
    <w:rsid w:val="00DD778D"/>
    <w:rsid w:val="00DE7205"/>
    <w:rsid w:val="00DF33A7"/>
    <w:rsid w:val="00E031A6"/>
    <w:rsid w:val="00E1060A"/>
    <w:rsid w:val="00E122B8"/>
    <w:rsid w:val="00E14438"/>
    <w:rsid w:val="00E17EDD"/>
    <w:rsid w:val="00E17F80"/>
    <w:rsid w:val="00E30953"/>
    <w:rsid w:val="00E508DC"/>
    <w:rsid w:val="00E5730B"/>
    <w:rsid w:val="00E65AE8"/>
    <w:rsid w:val="00E6695A"/>
    <w:rsid w:val="00E705D0"/>
    <w:rsid w:val="00E7450F"/>
    <w:rsid w:val="00E74F38"/>
    <w:rsid w:val="00E84AF8"/>
    <w:rsid w:val="00E931C5"/>
    <w:rsid w:val="00EB1BE6"/>
    <w:rsid w:val="00EB6920"/>
    <w:rsid w:val="00ED12C5"/>
    <w:rsid w:val="00EE27C1"/>
    <w:rsid w:val="00EF7554"/>
    <w:rsid w:val="00F142ED"/>
    <w:rsid w:val="00F1450D"/>
    <w:rsid w:val="00F231B3"/>
    <w:rsid w:val="00F46858"/>
    <w:rsid w:val="00F50501"/>
    <w:rsid w:val="00F53DE1"/>
    <w:rsid w:val="00F570A3"/>
    <w:rsid w:val="00F62524"/>
    <w:rsid w:val="00F62820"/>
    <w:rsid w:val="00F74BAC"/>
    <w:rsid w:val="00F81414"/>
    <w:rsid w:val="00F846AF"/>
    <w:rsid w:val="00F87690"/>
    <w:rsid w:val="00F87C3F"/>
    <w:rsid w:val="00F90E04"/>
    <w:rsid w:val="00F9302D"/>
    <w:rsid w:val="00F94DEC"/>
    <w:rsid w:val="00FA4AAB"/>
    <w:rsid w:val="00FB5099"/>
    <w:rsid w:val="00FB67A3"/>
    <w:rsid w:val="00FD3818"/>
    <w:rsid w:val="00FD59A7"/>
    <w:rsid w:val="00FE1003"/>
    <w:rsid w:val="00FF01D6"/>
    <w:rsid w:val="00FF2874"/>
    <w:rsid w:val="00FF75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E1B58"/>
  <w14:defaultImageDpi w14:val="0"/>
  <w15:docId w15:val="{FA79D171-3D26-4249-ACA3-A70B30DD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15C"/>
    <w:pPr>
      <w:tabs>
        <w:tab w:val="center" w:pos="4680"/>
        <w:tab w:val="right" w:pos="9360"/>
      </w:tabs>
    </w:pPr>
  </w:style>
  <w:style w:type="character" w:customStyle="1" w:styleId="HeaderChar">
    <w:name w:val="Header Char"/>
    <w:basedOn w:val="DefaultParagraphFont"/>
    <w:link w:val="Header"/>
    <w:uiPriority w:val="99"/>
    <w:locked/>
    <w:rsid w:val="006E015C"/>
    <w:rPr>
      <w:rFonts w:cs="Times New Roman"/>
    </w:rPr>
  </w:style>
  <w:style w:type="paragraph" w:styleId="Footer">
    <w:name w:val="footer"/>
    <w:basedOn w:val="Normal"/>
    <w:link w:val="FooterChar"/>
    <w:uiPriority w:val="99"/>
    <w:unhideWhenUsed/>
    <w:rsid w:val="006E015C"/>
    <w:pPr>
      <w:tabs>
        <w:tab w:val="center" w:pos="4680"/>
        <w:tab w:val="right" w:pos="9360"/>
      </w:tabs>
    </w:pPr>
  </w:style>
  <w:style w:type="character" w:customStyle="1" w:styleId="FooterChar">
    <w:name w:val="Footer Char"/>
    <w:basedOn w:val="DefaultParagraphFont"/>
    <w:link w:val="Footer"/>
    <w:uiPriority w:val="99"/>
    <w:locked/>
    <w:rsid w:val="006E015C"/>
    <w:rPr>
      <w:rFonts w:cs="Times New Roman"/>
    </w:rPr>
  </w:style>
  <w:style w:type="paragraph" w:styleId="BalloonText">
    <w:name w:val="Balloon Text"/>
    <w:basedOn w:val="Normal"/>
    <w:link w:val="BalloonTextChar"/>
    <w:uiPriority w:val="99"/>
    <w:semiHidden/>
    <w:unhideWhenUsed/>
    <w:rsid w:val="00F62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2820"/>
    <w:rPr>
      <w:rFonts w:ascii="Segoe UI" w:hAnsi="Segoe UI" w:cs="Segoe UI"/>
      <w:sz w:val="18"/>
      <w:szCs w:val="18"/>
    </w:rPr>
  </w:style>
  <w:style w:type="paragraph" w:customStyle="1" w:styleId="Pa1">
    <w:name w:val="Pa1"/>
    <w:basedOn w:val="Normal"/>
    <w:next w:val="Normal"/>
    <w:uiPriority w:val="99"/>
    <w:rsid w:val="002902EE"/>
    <w:pPr>
      <w:autoSpaceDE w:val="0"/>
      <w:autoSpaceDN w:val="0"/>
      <w:adjustRightInd w:val="0"/>
      <w:spacing w:after="0" w:line="241" w:lineRule="atLeast"/>
    </w:pPr>
    <w:rPr>
      <w:rFonts w:ascii="Minion Pro" w:hAnsi="Minion Pro"/>
      <w:sz w:val="24"/>
      <w:szCs w:val="24"/>
    </w:rPr>
  </w:style>
  <w:style w:type="character" w:customStyle="1" w:styleId="A7">
    <w:name w:val="A7"/>
    <w:uiPriority w:val="99"/>
    <w:rsid w:val="002902EE"/>
    <w:rPr>
      <w:rFonts w:cs="Minion Pro"/>
      <w:color w:val="221E1F"/>
      <w:sz w:val="21"/>
      <w:szCs w:val="21"/>
    </w:rPr>
  </w:style>
  <w:style w:type="character" w:customStyle="1" w:styleId="A1">
    <w:name w:val="A1"/>
    <w:uiPriority w:val="99"/>
    <w:rsid w:val="00DD75B1"/>
    <w:rPr>
      <w:rFonts w:cs="Minion Pro"/>
      <w:color w:val="211D1E"/>
      <w:sz w:val="21"/>
      <w:szCs w:val="21"/>
    </w:rPr>
  </w:style>
  <w:style w:type="paragraph" w:styleId="Revision">
    <w:name w:val="Revision"/>
    <w:hidden/>
    <w:uiPriority w:val="99"/>
    <w:semiHidden/>
    <w:rsid w:val="00214770"/>
    <w:pPr>
      <w:spacing w:after="0" w:line="240" w:lineRule="auto"/>
    </w:pPr>
  </w:style>
  <w:style w:type="character" w:styleId="CommentReference">
    <w:name w:val="annotation reference"/>
    <w:basedOn w:val="DefaultParagraphFont"/>
    <w:uiPriority w:val="99"/>
    <w:semiHidden/>
    <w:unhideWhenUsed/>
    <w:rsid w:val="004F45EA"/>
    <w:rPr>
      <w:sz w:val="16"/>
      <w:szCs w:val="16"/>
    </w:rPr>
  </w:style>
  <w:style w:type="paragraph" w:styleId="CommentText">
    <w:name w:val="annotation text"/>
    <w:basedOn w:val="Normal"/>
    <w:link w:val="CommentTextChar"/>
    <w:uiPriority w:val="99"/>
    <w:semiHidden/>
    <w:unhideWhenUsed/>
    <w:rsid w:val="004F45EA"/>
    <w:pPr>
      <w:spacing w:line="240" w:lineRule="auto"/>
    </w:pPr>
    <w:rPr>
      <w:sz w:val="20"/>
      <w:szCs w:val="20"/>
    </w:rPr>
  </w:style>
  <w:style w:type="character" w:customStyle="1" w:styleId="CommentTextChar">
    <w:name w:val="Comment Text Char"/>
    <w:basedOn w:val="DefaultParagraphFont"/>
    <w:link w:val="CommentText"/>
    <w:uiPriority w:val="99"/>
    <w:semiHidden/>
    <w:rsid w:val="004F45EA"/>
    <w:rPr>
      <w:sz w:val="20"/>
      <w:szCs w:val="20"/>
    </w:rPr>
  </w:style>
  <w:style w:type="paragraph" w:styleId="CommentSubject">
    <w:name w:val="annotation subject"/>
    <w:basedOn w:val="CommentText"/>
    <w:next w:val="CommentText"/>
    <w:link w:val="CommentSubjectChar"/>
    <w:uiPriority w:val="99"/>
    <w:semiHidden/>
    <w:unhideWhenUsed/>
    <w:rsid w:val="004F45EA"/>
    <w:rPr>
      <w:b/>
      <w:bCs/>
    </w:rPr>
  </w:style>
  <w:style w:type="character" w:customStyle="1" w:styleId="CommentSubjectChar">
    <w:name w:val="Comment Subject Char"/>
    <w:basedOn w:val="CommentTextChar"/>
    <w:link w:val="CommentSubject"/>
    <w:uiPriority w:val="99"/>
    <w:semiHidden/>
    <w:rsid w:val="004F45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64165">
      <w:marLeft w:val="0"/>
      <w:marRight w:val="0"/>
      <w:marTop w:val="0"/>
      <w:marBottom w:val="0"/>
      <w:divBdr>
        <w:top w:val="none" w:sz="0" w:space="0" w:color="auto"/>
        <w:left w:val="none" w:sz="0" w:space="0" w:color="auto"/>
        <w:bottom w:val="none" w:sz="0" w:space="0" w:color="auto"/>
        <w:right w:val="none" w:sz="0" w:space="0" w:color="auto"/>
      </w:divBdr>
      <w:divsChild>
        <w:div w:id="1187064176">
          <w:marLeft w:val="0"/>
          <w:marRight w:val="0"/>
          <w:marTop w:val="0"/>
          <w:marBottom w:val="0"/>
          <w:divBdr>
            <w:top w:val="none" w:sz="0" w:space="0" w:color="auto"/>
            <w:left w:val="none" w:sz="0" w:space="0" w:color="auto"/>
            <w:bottom w:val="none" w:sz="0" w:space="0" w:color="auto"/>
            <w:right w:val="none" w:sz="0" w:space="0" w:color="auto"/>
          </w:divBdr>
          <w:divsChild>
            <w:div w:id="1187064180">
              <w:marLeft w:val="0"/>
              <w:marRight w:val="0"/>
              <w:marTop w:val="0"/>
              <w:marBottom w:val="0"/>
              <w:divBdr>
                <w:top w:val="none" w:sz="0" w:space="0" w:color="auto"/>
                <w:left w:val="none" w:sz="0" w:space="0" w:color="auto"/>
                <w:bottom w:val="none" w:sz="0" w:space="0" w:color="auto"/>
                <w:right w:val="none" w:sz="0" w:space="0" w:color="auto"/>
              </w:divBdr>
              <w:divsChild>
                <w:div w:id="1187064164">
                  <w:marLeft w:val="0"/>
                  <w:marRight w:val="0"/>
                  <w:marTop w:val="0"/>
                  <w:marBottom w:val="0"/>
                  <w:divBdr>
                    <w:top w:val="none" w:sz="0" w:space="0" w:color="auto"/>
                    <w:left w:val="none" w:sz="0" w:space="0" w:color="auto"/>
                    <w:bottom w:val="none" w:sz="0" w:space="0" w:color="auto"/>
                    <w:right w:val="none" w:sz="0" w:space="0" w:color="auto"/>
                  </w:divBdr>
                  <w:divsChild>
                    <w:div w:id="1187064186">
                      <w:marLeft w:val="0"/>
                      <w:marRight w:val="0"/>
                      <w:marTop w:val="0"/>
                      <w:marBottom w:val="0"/>
                      <w:divBdr>
                        <w:top w:val="none" w:sz="0" w:space="0" w:color="auto"/>
                        <w:left w:val="none" w:sz="0" w:space="0" w:color="auto"/>
                        <w:bottom w:val="none" w:sz="0" w:space="0" w:color="auto"/>
                        <w:right w:val="none" w:sz="0" w:space="0" w:color="auto"/>
                      </w:divBdr>
                      <w:divsChild>
                        <w:div w:id="1187064161">
                          <w:marLeft w:val="0"/>
                          <w:marRight w:val="0"/>
                          <w:marTop w:val="0"/>
                          <w:marBottom w:val="0"/>
                          <w:divBdr>
                            <w:top w:val="none" w:sz="0" w:space="0" w:color="auto"/>
                            <w:left w:val="none" w:sz="0" w:space="0" w:color="auto"/>
                            <w:bottom w:val="none" w:sz="0" w:space="0" w:color="auto"/>
                            <w:right w:val="none" w:sz="0" w:space="0" w:color="auto"/>
                          </w:divBdr>
                          <w:divsChild>
                            <w:div w:id="1187064174">
                              <w:marLeft w:val="0"/>
                              <w:marRight w:val="0"/>
                              <w:marTop w:val="0"/>
                              <w:marBottom w:val="0"/>
                              <w:divBdr>
                                <w:top w:val="none" w:sz="0" w:space="0" w:color="auto"/>
                                <w:left w:val="none" w:sz="0" w:space="0" w:color="auto"/>
                                <w:bottom w:val="none" w:sz="0" w:space="0" w:color="auto"/>
                                <w:right w:val="none" w:sz="0" w:space="0" w:color="auto"/>
                              </w:divBdr>
                              <w:divsChild>
                                <w:div w:id="1187064193">
                                  <w:marLeft w:val="0"/>
                                  <w:marRight w:val="0"/>
                                  <w:marTop w:val="0"/>
                                  <w:marBottom w:val="0"/>
                                  <w:divBdr>
                                    <w:top w:val="none" w:sz="0" w:space="0" w:color="auto"/>
                                    <w:left w:val="none" w:sz="0" w:space="0" w:color="auto"/>
                                    <w:bottom w:val="none" w:sz="0" w:space="0" w:color="auto"/>
                                    <w:right w:val="none" w:sz="0" w:space="0" w:color="auto"/>
                                  </w:divBdr>
                                  <w:divsChild>
                                    <w:div w:id="1187064175">
                                      <w:marLeft w:val="0"/>
                                      <w:marRight w:val="0"/>
                                      <w:marTop w:val="0"/>
                                      <w:marBottom w:val="0"/>
                                      <w:divBdr>
                                        <w:top w:val="none" w:sz="0" w:space="0" w:color="auto"/>
                                        <w:left w:val="none" w:sz="0" w:space="0" w:color="auto"/>
                                        <w:bottom w:val="none" w:sz="0" w:space="0" w:color="auto"/>
                                        <w:right w:val="none" w:sz="0" w:space="0" w:color="auto"/>
                                      </w:divBdr>
                                      <w:divsChild>
                                        <w:div w:id="1187064178">
                                          <w:marLeft w:val="0"/>
                                          <w:marRight w:val="0"/>
                                          <w:marTop w:val="0"/>
                                          <w:marBottom w:val="0"/>
                                          <w:divBdr>
                                            <w:top w:val="none" w:sz="0" w:space="0" w:color="auto"/>
                                            <w:left w:val="none" w:sz="0" w:space="0" w:color="auto"/>
                                            <w:bottom w:val="none" w:sz="0" w:space="0" w:color="auto"/>
                                            <w:right w:val="none" w:sz="0" w:space="0" w:color="auto"/>
                                          </w:divBdr>
                                          <w:divsChild>
                                            <w:div w:id="1187064173">
                                              <w:marLeft w:val="0"/>
                                              <w:marRight w:val="0"/>
                                              <w:marTop w:val="0"/>
                                              <w:marBottom w:val="0"/>
                                              <w:divBdr>
                                                <w:top w:val="none" w:sz="0" w:space="0" w:color="auto"/>
                                                <w:left w:val="none" w:sz="0" w:space="0" w:color="auto"/>
                                                <w:bottom w:val="none" w:sz="0" w:space="0" w:color="auto"/>
                                                <w:right w:val="none" w:sz="0" w:space="0" w:color="auto"/>
                                              </w:divBdr>
                                              <w:divsChild>
                                                <w:div w:id="1187064170">
                                                  <w:marLeft w:val="0"/>
                                                  <w:marRight w:val="0"/>
                                                  <w:marTop w:val="0"/>
                                                  <w:marBottom w:val="0"/>
                                                  <w:divBdr>
                                                    <w:top w:val="none" w:sz="0" w:space="0" w:color="auto"/>
                                                    <w:left w:val="none" w:sz="0" w:space="0" w:color="auto"/>
                                                    <w:bottom w:val="none" w:sz="0" w:space="0" w:color="auto"/>
                                                    <w:right w:val="none" w:sz="0" w:space="0" w:color="auto"/>
                                                  </w:divBdr>
                                                  <w:divsChild>
                                                    <w:div w:id="1187064188">
                                                      <w:marLeft w:val="0"/>
                                                      <w:marRight w:val="0"/>
                                                      <w:marTop w:val="0"/>
                                                      <w:marBottom w:val="0"/>
                                                      <w:divBdr>
                                                        <w:top w:val="none" w:sz="0" w:space="0" w:color="auto"/>
                                                        <w:left w:val="none" w:sz="0" w:space="0" w:color="auto"/>
                                                        <w:bottom w:val="none" w:sz="0" w:space="0" w:color="auto"/>
                                                        <w:right w:val="none" w:sz="0" w:space="0" w:color="auto"/>
                                                      </w:divBdr>
                                                      <w:divsChild>
                                                        <w:div w:id="1187064179">
                                                          <w:marLeft w:val="0"/>
                                                          <w:marRight w:val="0"/>
                                                          <w:marTop w:val="0"/>
                                                          <w:marBottom w:val="0"/>
                                                          <w:divBdr>
                                                            <w:top w:val="none" w:sz="0" w:space="0" w:color="auto"/>
                                                            <w:left w:val="none" w:sz="0" w:space="0" w:color="auto"/>
                                                            <w:bottom w:val="none" w:sz="0" w:space="0" w:color="auto"/>
                                                            <w:right w:val="none" w:sz="0" w:space="0" w:color="auto"/>
                                                          </w:divBdr>
                                                          <w:divsChild>
                                                            <w:div w:id="1187064181">
                                                              <w:marLeft w:val="0"/>
                                                              <w:marRight w:val="0"/>
                                                              <w:marTop w:val="0"/>
                                                              <w:marBottom w:val="0"/>
                                                              <w:divBdr>
                                                                <w:top w:val="none" w:sz="0" w:space="0" w:color="auto"/>
                                                                <w:left w:val="none" w:sz="0" w:space="0" w:color="auto"/>
                                                                <w:bottom w:val="none" w:sz="0" w:space="0" w:color="auto"/>
                                                                <w:right w:val="none" w:sz="0" w:space="0" w:color="auto"/>
                                                              </w:divBdr>
                                                              <w:divsChild>
                                                                <w:div w:id="1187064191">
                                                                  <w:marLeft w:val="0"/>
                                                                  <w:marRight w:val="0"/>
                                                                  <w:marTop w:val="0"/>
                                                                  <w:marBottom w:val="0"/>
                                                                  <w:divBdr>
                                                                    <w:top w:val="none" w:sz="0" w:space="0" w:color="auto"/>
                                                                    <w:left w:val="none" w:sz="0" w:space="0" w:color="auto"/>
                                                                    <w:bottom w:val="none" w:sz="0" w:space="0" w:color="auto"/>
                                                                    <w:right w:val="none" w:sz="0" w:space="0" w:color="auto"/>
                                                                  </w:divBdr>
                                                                  <w:divsChild>
                                                                    <w:div w:id="1187064192">
                                                                      <w:marLeft w:val="0"/>
                                                                      <w:marRight w:val="0"/>
                                                                      <w:marTop w:val="0"/>
                                                                      <w:marBottom w:val="0"/>
                                                                      <w:divBdr>
                                                                        <w:top w:val="none" w:sz="0" w:space="0" w:color="auto"/>
                                                                        <w:left w:val="none" w:sz="0" w:space="0" w:color="auto"/>
                                                                        <w:bottom w:val="none" w:sz="0" w:space="0" w:color="auto"/>
                                                                        <w:right w:val="none" w:sz="0" w:space="0" w:color="auto"/>
                                                                      </w:divBdr>
                                                                      <w:divsChild>
                                                                        <w:div w:id="1187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064185">
      <w:marLeft w:val="0"/>
      <w:marRight w:val="0"/>
      <w:marTop w:val="0"/>
      <w:marBottom w:val="0"/>
      <w:divBdr>
        <w:top w:val="none" w:sz="0" w:space="0" w:color="auto"/>
        <w:left w:val="none" w:sz="0" w:space="0" w:color="auto"/>
        <w:bottom w:val="none" w:sz="0" w:space="0" w:color="auto"/>
        <w:right w:val="none" w:sz="0" w:space="0" w:color="auto"/>
      </w:divBdr>
      <w:divsChild>
        <w:div w:id="1187064160">
          <w:marLeft w:val="0"/>
          <w:marRight w:val="0"/>
          <w:marTop w:val="0"/>
          <w:marBottom w:val="0"/>
          <w:divBdr>
            <w:top w:val="none" w:sz="0" w:space="0" w:color="auto"/>
            <w:left w:val="none" w:sz="0" w:space="0" w:color="auto"/>
            <w:bottom w:val="none" w:sz="0" w:space="0" w:color="auto"/>
            <w:right w:val="none" w:sz="0" w:space="0" w:color="auto"/>
          </w:divBdr>
          <w:divsChild>
            <w:div w:id="1187064189">
              <w:marLeft w:val="0"/>
              <w:marRight w:val="0"/>
              <w:marTop w:val="0"/>
              <w:marBottom w:val="0"/>
              <w:divBdr>
                <w:top w:val="none" w:sz="0" w:space="0" w:color="auto"/>
                <w:left w:val="none" w:sz="0" w:space="0" w:color="auto"/>
                <w:bottom w:val="none" w:sz="0" w:space="0" w:color="auto"/>
                <w:right w:val="none" w:sz="0" w:space="0" w:color="auto"/>
              </w:divBdr>
              <w:divsChild>
                <w:div w:id="1187064168">
                  <w:marLeft w:val="0"/>
                  <w:marRight w:val="0"/>
                  <w:marTop w:val="0"/>
                  <w:marBottom w:val="0"/>
                  <w:divBdr>
                    <w:top w:val="none" w:sz="0" w:space="0" w:color="auto"/>
                    <w:left w:val="none" w:sz="0" w:space="0" w:color="auto"/>
                    <w:bottom w:val="none" w:sz="0" w:space="0" w:color="auto"/>
                    <w:right w:val="none" w:sz="0" w:space="0" w:color="auto"/>
                  </w:divBdr>
                  <w:divsChild>
                    <w:div w:id="1187064169">
                      <w:marLeft w:val="0"/>
                      <w:marRight w:val="0"/>
                      <w:marTop w:val="0"/>
                      <w:marBottom w:val="0"/>
                      <w:divBdr>
                        <w:top w:val="none" w:sz="0" w:space="0" w:color="auto"/>
                        <w:left w:val="none" w:sz="0" w:space="0" w:color="auto"/>
                        <w:bottom w:val="none" w:sz="0" w:space="0" w:color="auto"/>
                        <w:right w:val="none" w:sz="0" w:space="0" w:color="auto"/>
                      </w:divBdr>
                      <w:divsChild>
                        <w:div w:id="1187064163">
                          <w:marLeft w:val="0"/>
                          <w:marRight w:val="0"/>
                          <w:marTop w:val="0"/>
                          <w:marBottom w:val="0"/>
                          <w:divBdr>
                            <w:top w:val="none" w:sz="0" w:space="0" w:color="auto"/>
                            <w:left w:val="none" w:sz="0" w:space="0" w:color="auto"/>
                            <w:bottom w:val="none" w:sz="0" w:space="0" w:color="auto"/>
                            <w:right w:val="none" w:sz="0" w:space="0" w:color="auto"/>
                          </w:divBdr>
                          <w:divsChild>
                            <w:div w:id="1187064190">
                              <w:marLeft w:val="0"/>
                              <w:marRight w:val="0"/>
                              <w:marTop w:val="0"/>
                              <w:marBottom w:val="0"/>
                              <w:divBdr>
                                <w:top w:val="none" w:sz="0" w:space="0" w:color="auto"/>
                                <w:left w:val="none" w:sz="0" w:space="0" w:color="auto"/>
                                <w:bottom w:val="none" w:sz="0" w:space="0" w:color="auto"/>
                                <w:right w:val="none" w:sz="0" w:space="0" w:color="auto"/>
                              </w:divBdr>
                              <w:divsChild>
                                <w:div w:id="1187064184">
                                  <w:marLeft w:val="0"/>
                                  <w:marRight w:val="0"/>
                                  <w:marTop w:val="0"/>
                                  <w:marBottom w:val="0"/>
                                  <w:divBdr>
                                    <w:top w:val="none" w:sz="0" w:space="0" w:color="auto"/>
                                    <w:left w:val="none" w:sz="0" w:space="0" w:color="auto"/>
                                    <w:bottom w:val="none" w:sz="0" w:space="0" w:color="auto"/>
                                    <w:right w:val="none" w:sz="0" w:space="0" w:color="auto"/>
                                  </w:divBdr>
                                  <w:divsChild>
                                    <w:div w:id="1187064159">
                                      <w:marLeft w:val="0"/>
                                      <w:marRight w:val="0"/>
                                      <w:marTop w:val="0"/>
                                      <w:marBottom w:val="0"/>
                                      <w:divBdr>
                                        <w:top w:val="none" w:sz="0" w:space="0" w:color="auto"/>
                                        <w:left w:val="none" w:sz="0" w:space="0" w:color="auto"/>
                                        <w:bottom w:val="none" w:sz="0" w:space="0" w:color="auto"/>
                                        <w:right w:val="none" w:sz="0" w:space="0" w:color="auto"/>
                                      </w:divBdr>
                                      <w:divsChild>
                                        <w:div w:id="1187064158">
                                          <w:marLeft w:val="0"/>
                                          <w:marRight w:val="0"/>
                                          <w:marTop w:val="0"/>
                                          <w:marBottom w:val="0"/>
                                          <w:divBdr>
                                            <w:top w:val="none" w:sz="0" w:space="0" w:color="auto"/>
                                            <w:left w:val="none" w:sz="0" w:space="0" w:color="auto"/>
                                            <w:bottom w:val="none" w:sz="0" w:space="0" w:color="auto"/>
                                            <w:right w:val="none" w:sz="0" w:space="0" w:color="auto"/>
                                          </w:divBdr>
                                          <w:divsChild>
                                            <w:div w:id="1187064162">
                                              <w:marLeft w:val="0"/>
                                              <w:marRight w:val="0"/>
                                              <w:marTop w:val="0"/>
                                              <w:marBottom w:val="0"/>
                                              <w:divBdr>
                                                <w:top w:val="none" w:sz="0" w:space="0" w:color="auto"/>
                                                <w:left w:val="none" w:sz="0" w:space="0" w:color="auto"/>
                                                <w:bottom w:val="none" w:sz="0" w:space="0" w:color="auto"/>
                                                <w:right w:val="none" w:sz="0" w:space="0" w:color="auto"/>
                                              </w:divBdr>
                                              <w:divsChild>
                                                <w:div w:id="1187064172">
                                                  <w:marLeft w:val="0"/>
                                                  <w:marRight w:val="0"/>
                                                  <w:marTop w:val="0"/>
                                                  <w:marBottom w:val="0"/>
                                                  <w:divBdr>
                                                    <w:top w:val="none" w:sz="0" w:space="0" w:color="auto"/>
                                                    <w:left w:val="none" w:sz="0" w:space="0" w:color="auto"/>
                                                    <w:bottom w:val="none" w:sz="0" w:space="0" w:color="auto"/>
                                                    <w:right w:val="none" w:sz="0" w:space="0" w:color="auto"/>
                                                  </w:divBdr>
                                                  <w:divsChild>
                                                    <w:div w:id="1187064167">
                                                      <w:marLeft w:val="0"/>
                                                      <w:marRight w:val="0"/>
                                                      <w:marTop w:val="0"/>
                                                      <w:marBottom w:val="0"/>
                                                      <w:divBdr>
                                                        <w:top w:val="none" w:sz="0" w:space="0" w:color="auto"/>
                                                        <w:left w:val="none" w:sz="0" w:space="0" w:color="auto"/>
                                                        <w:bottom w:val="none" w:sz="0" w:space="0" w:color="auto"/>
                                                        <w:right w:val="none" w:sz="0" w:space="0" w:color="auto"/>
                                                      </w:divBdr>
                                                      <w:divsChild>
                                                        <w:div w:id="1187064182">
                                                          <w:marLeft w:val="0"/>
                                                          <w:marRight w:val="0"/>
                                                          <w:marTop w:val="0"/>
                                                          <w:marBottom w:val="0"/>
                                                          <w:divBdr>
                                                            <w:top w:val="none" w:sz="0" w:space="0" w:color="auto"/>
                                                            <w:left w:val="none" w:sz="0" w:space="0" w:color="auto"/>
                                                            <w:bottom w:val="none" w:sz="0" w:space="0" w:color="auto"/>
                                                            <w:right w:val="none" w:sz="0" w:space="0" w:color="auto"/>
                                                          </w:divBdr>
                                                          <w:divsChild>
                                                            <w:div w:id="1187064171">
                                                              <w:marLeft w:val="0"/>
                                                              <w:marRight w:val="0"/>
                                                              <w:marTop w:val="0"/>
                                                              <w:marBottom w:val="0"/>
                                                              <w:divBdr>
                                                                <w:top w:val="none" w:sz="0" w:space="0" w:color="auto"/>
                                                                <w:left w:val="none" w:sz="0" w:space="0" w:color="auto"/>
                                                                <w:bottom w:val="none" w:sz="0" w:space="0" w:color="auto"/>
                                                                <w:right w:val="none" w:sz="0" w:space="0" w:color="auto"/>
                                                              </w:divBdr>
                                                              <w:divsChild>
                                                                <w:div w:id="1187064183">
                                                                  <w:marLeft w:val="0"/>
                                                                  <w:marRight w:val="0"/>
                                                                  <w:marTop w:val="0"/>
                                                                  <w:marBottom w:val="0"/>
                                                                  <w:divBdr>
                                                                    <w:top w:val="none" w:sz="0" w:space="0" w:color="auto"/>
                                                                    <w:left w:val="none" w:sz="0" w:space="0" w:color="auto"/>
                                                                    <w:bottom w:val="none" w:sz="0" w:space="0" w:color="auto"/>
                                                                    <w:right w:val="none" w:sz="0" w:space="0" w:color="auto"/>
                                                                  </w:divBdr>
                                                                  <w:divsChild>
                                                                    <w:div w:id="1187064177">
                                                                      <w:marLeft w:val="0"/>
                                                                      <w:marRight w:val="0"/>
                                                                      <w:marTop w:val="0"/>
                                                                      <w:marBottom w:val="0"/>
                                                                      <w:divBdr>
                                                                        <w:top w:val="none" w:sz="0" w:space="0" w:color="auto"/>
                                                                        <w:left w:val="none" w:sz="0" w:space="0" w:color="auto"/>
                                                                        <w:bottom w:val="none" w:sz="0" w:space="0" w:color="auto"/>
                                                                        <w:right w:val="none" w:sz="0" w:space="0" w:color="auto"/>
                                                                      </w:divBdr>
                                                                      <w:divsChild>
                                                                        <w:div w:id="11870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341949">
      <w:bodyDiv w:val="1"/>
      <w:marLeft w:val="0"/>
      <w:marRight w:val="0"/>
      <w:marTop w:val="0"/>
      <w:marBottom w:val="0"/>
      <w:divBdr>
        <w:top w:val="none" w:sz="0" w:space="0" w:color="auto"/>
        <w:left w:val="none" w:sz="0" w:space="0" w:color="auto"/>
        <w:bottom w:val="none" w:sz="0" w:space="0" w:color="auto"/>
        <w:right w:val="none" w:sz="0" w:space="0" w:color="auto"/>
      </w:divBdr>
    </w:div>
    <w:div w:id="18473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75fc722-6c12-4a10-a938-798e0fd557eb" xsi:nil="true"/>
    <lcf76f155ced4ddcb4097134ff3c332f xmlns="b94e2123-1611-4d1b-9b35-9f3f40df53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A71C5EBDD62F4FA38CC0B3A50C3910" ma:contentTypeVersion="13" ma:contentTypeDescription="Create a new document." ma:contentTypeScope="" ma:versionID="c8082cd024712bab1abc786bc6d31531">
  <xsd:schema xmlns:xsd="http://www.w3.org/2001/XMLSchema" xmlns:xs="http://www.w3.org/2001/XMLSchema" xmlns:p="http://schemas.microsoft.com/office/2006/metadata/properties" xmlns:ns2="b94e2123-1611-4d1b-9b35-9f3f40df53af" xmlns:ns3="375fc722-6c12-4a10-a938-798e0fd557eb" targetNamespace="http://schemas.microsoft.com/office/2006/metadata/properties" ma:root="true" ma:fieldsID="ed2de22439c0c9471a7285cc17332e63" ns2:_="" ns3:_="">
    <xsd:import namespace="b94e2123-1611-4d1b-9b35-9f3f40df53af"/>
    <xsd:import namespace="375fc722-6c12-4a10-a938-798e0fd557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2123-1611-4d1b-9b35-9f3f40df5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7250c5-dcf4-4fc1-881b-888fc4b227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fc722-6c12-4a10-a938-798e0fd557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ac232-c56c-4219-aef9-8ebd85c7bdaf}" ma:internalName="TaxCatchAll" ma:showField="CatchAllData" ma:web="375fc722-6c12-4a10-a938-798e0fd5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9AE6C-4BDF-4A7B-8465-43019942BDF1}">
  <ds:schemaRefs>
    <ds:schemaRef ds:uri="http://schemas.openxmlformats.org/officeDocument/2006/bibliography"/>
  </ds:schemaRefs>
</ds:datastoreItem>
</file>

<file path=customXml/itemProps2.xml><?xml version="1.0" encoding="utf-8"?>
<ds:datastoreItem xmlns:ds="http://schemas.openxmlformats.org/officeDocument/2006/customXml" ds:itemID="{034BB24D-316E-4387-9065-11DFB6A52F1D}">
  <ds:schemaRefs>
    <ds:schemaRef ds:uri="http://schemas.microsoft.com/office/2006/metadata/properties"/>
    <ds:schemaRef ds:uri="http://schemas.microsoft.com/office/infopath/2007/PartnerControls"/>
    <ds:schemaRef ds:uri="375fc722-6c12-4a10-a938-798e0fd557eb"/>
    <ds:schemaRef ds:uri="b94e2123-1611-4d1b-9b35-9f3f40df53af"/>
  </ds:schemaRefs>
</ds:datastoreItem>
</file>

<file path=customXml/itemProps3.xml><?xml version="1.0" encoding="utf-8"?>
<ds:datastoreItem xmlns:ds="http://schemas.openxmlformats.org/officeDocument/2006/customXml" ds:itemID="{6A5790E3-A9E0-4801-8DC4-46A21D9C4C45}">
  <ds:schemaRefs>
    <ds:schemaRef ds:uri="http://schemas.microsoft.com/sharepoint/v3/contenttype/forms"/>
  </ds:schemaRefs>
</ds:datastoreItem>
</file>

<file path=customXml/itemProps4.xml><?xml version="1.0" encoding="utf-8"?>
<ds:datastoreItem xmlns:ds="http://schemas.openxmlformats.org/officeDocument/2006/customXml" ds:itemID="{11D82123-3B47-4CC8-8E1B-9E040D287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2123-1611-4d1b-9b35-9f3f40df53af"/>
    <ds:schemaRef ds:uri="375fc722-6c12-4a10-a938-798e0fd5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 Business Center</dc:creator>
  <cp:keywords/>
  <dc:description/>
  <cp:lastModifiedBy>Julie Wilson</cp:lastModifiedBy>
  <cp:revision>3</cp:revision>
  <cp:lastPrinted>2026-04-20T16:43:00Z</cp:lastPrinted>
  <dcterms:created xsi:type="dcterms:W3CDTF">2026-04-23T20:13:00Z</dcterms:created>
  <dcterms:modified xsi:type="dcterms:W3CDTF">2026-04-23T20:15:00Z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0x0101005CA71C5EBDD62F4FA38CC0B3A50C3910</vt:lpwstr>
  </property>
</Properties>
</file>