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46" w:rsidRPr="00F75868" w:rsidRDefault="00F75868" w:rsidP="00F75868">
      <w:pPr>
        <w:pStyle w:val="NoSpacing"/>
        <w:jc w:val="center"/>
        <w:rPr>
          <w:b/>
        </w:rPr>
      </w:pPr>
      <w:bookmarkStart w:id="0" w:name="_GoBack"/>
      <w:bookmarkEnd w:id="0"/>
      <w:r w:rsidRPr="00F75868">
        <w:rPr>
          <w:b/>
        </w:rPr>
        <w:t>PHYS 16</w:t>
      </w:r>
      <w:r w:rsidR="008D6736">
        <w:rPr>
          <w:b/>
        </w:rPr>
        <w:t>5</w:t>
      </w:r>
      <w:r w:rsidRPr="00F75868">
        <w:rPr>
          <w:b/>
        </w:rPr>
        <w:t xml:space="preserve"> – Physical Geology</w:t>
      </w:r>
    </w:p>
    <w:p w:rsidR="00F75868" w:rsidRDefault="00F75868" w:rsidP="00F75868">
      <w:pPr>
        <w:pStyle w:val="NoSpacing"/>
        <w:jc w:val="center"/>
      </w:pPr>
      <w:r>
        <w:t>Fall 2018</w:t>
      </w:r>
    </w:p>
    <w:p w:rsidR="00F75868" w:rsidRDefault="00F75868" w:rsidP="00F75868">
      <w:pPr>
        <w:pStyle w:val="NoSpacing"/>
      </w:pPr>
    </w:p>
    <w:p w:rsidR="00F75868" w:rsidRDefault="00F75868" w:rsidP="00F75868">
      <w:r>
        <w:t>Instructor:  Dr. Rebecca Butler</w:t>
      </w:r>
      <w:r>
        <w:tab/>
      </w:r>
      <w:r>
        <w:tab/>
      </w:r>
      <w:r>
        <w:tab/>
      </w:r>
      <w:r>
        <w:tab/>
      </w:r>
      <w:r>
        <w:tab/>
        <w:t>Office:  303 Yates Hall</w:t>
      </w:r>
    </w:p>
    <w:p w:rsidR="00F75868" w:rsidRDefault="00F75868" w:rsidP="00F75868">
      <w:r>
        <w:t>Class time:  MWF 9:00-9:50 am</w:t>
      </w:r>
      <w:r>
        <w:tab/>
      </w:r>
      <w:r>
        <w:tab/>
      </w:r>
      <w:r>
        <w:tab/>
      </w:r>
      <w:r>
        <w:tab/>
      </w:r>
      <w:r>
        <w:tab/>
        <w:t>Hours:  MWF 10-11, MW 12-4, W 1-4</w:t>
      </w:r>
    </w:p>
    <w:p w:rsidR="00F75868" w:rsidRDefault="00F75868" w:rsidP="00F75868">
      <w:r>
        <w:t xml:space="preserve">Text:  </w:t>
      </w:r>
      <w:r w:rsidR="008D6736">
        <w:t>Physical Geology Lab Manual</w:t>
      </w:r>
      <w:r w:rsidR="008D6736">
        <w:tab/>
      </w:r>
      <w:r w:rsidR="008D6736">
        <w:tab/>
      </w:r>
      <w:r w:rsidRPr="001E5A29">
        <w:tab/>
      </w:r>
      <w:r w:rsidRPr="001E5A29">
        <w:tab/>
      </w:r>
      <w:r>
        <w:tab/>
        <w:t>Phone:  620-235-6191</w:t>
      </w:r>
      <w:r w:rsidRPr="001E5A29">
        <w:tab/>
      </w:r>
      <w:r w:rsidRPr="001E5A29">
        <w:tab/>
      </w:r>
      <w:r>
        <w:tab/>
      </w:r>
    </w:p>
    <w:p w:rsidR="00F75868" w:rsidRDefault="00F75868" w:rsidP="00F75868">
      <w:pPr>
        <w:pStyle w:val="NoSpacing"/>
        <w:rPr>
          <w:rStyle w:val="Hyperlink"/>
        </w:rPr>
      </w:pPr>
      <w:r>
        <w:t xml:space="preserve">Email:  </w:t>
      </w:r>
      <w:hyperlink r:id="rId4" w:history="1">
        <w:r w:rsidRPr="00283115">
          <w:rPr>
            <w:rStyle w:val="Hyperlink"/>
          </w:rPr>
          <w:t>rbutler@pittstate.edu</w:t>
        </w:r>
      </w:hyperlink>
    </w:p>
    <w:p w:rsidR="00F75868" w:rsidRDefault="00F75868" w:rsidP="00F75868">
      <w:pPr>
        <w:pStyle w:val="NoSpacing"/>
        <w:rPr>
          <w:rStyle w:val="Hyperlink"/>
        </w:rPr>
      </w:pPr>
    </w:p>
    <w:p w:rsidR="00F75868" w:rsidRPr="00B57B83" w:rsidRDefault="00F75868" w:rsidP="00F75868">
      <w:pPr>
        <w:pStyle w:val="NoSpacing"/>
        <w:rPr>
          <w:rFonts w:eastAsia="Times New Roman" w:cs="Times New Roman"/>
          <w:szCs w:val="24"/>
        </w:rPr>
      </w:pPr>
      <w:r w:rsidRPr="00B57B83">
        <w:rPr>
          <w:rFonts w:eastAsia="Times New Roman" w:cs="Times New Roman"/>
          <w:szCs w:val="24"/>
        </w:rPr>
        <w:t xml:space="preserve">This course is an introduction to the physical processes that affect the Earth (such as plate tectonics, earthquakes, volcanism, mountain building, glaciation, weathering, and erosion) </w:t>
      </w:r>
      <w:r w:rsidR="00B551CF" w:rsidRPr="00B57B83">
        <w:rPr>
          <w:rFonts w:eastAsia="Times New Roman" w:cs="Times New Roman"/>
          <w:szCs w:val="24"/>
        </w:rPr>
        <w:t>and to the</w:t>
      </w:r>
      <w:r w:rsidRPr="00B57B83">
        <w:rPr>
          <w:rFonts w:eastAsia="Times New Roman" w:cs="Times New Roman"/>
          <w:szCs w:val="24"/>
        </w:rPr>
        <w:t xml:space="preserve"> the rocks, minerals, and other materials that make up the earth’s surface and interior.</w:t>
      </w:r>
      <w:r w:rsidR="00AD47D7" w:rsidRPr="00B57B83">
        <w:rPr>
          <w:rFonts w:eastAsia="Times New Roman" w:cs="Times New Roman"/>
          <w:szCs w:val="24"/>
        </w:rPr>
        <w:t xml:space="preserve">  PHYS 16</w:t>
      </w:r>
      <w:r w:rsidR="00563A87" w:rsidRPr="00B57B83">
        <w:rPr>
          <w:rFonts w:eastAsia="Times New Roman" w:cs="Times New Roman"/>
          <w:szCs w:val="24"/>
        </w:rPr>
        <w:t>0</w:t>
      </w:r>
      <w:r w:rsidR="00AD47D7" w:rsidRPr="00B57B83">
        <w:rPr>
          <w:rFonts w:eastAsia="Times New Roman" w:cs="Times New Roman"/>
          <w:szCs w:val="24"/>
        </w:rPr>
        <w:t xml:space="preserve"> is a co-requisite.</w:t>
      </w:r>
    </w:p>
    <w:p w:rsidR="00657C09" w:rsidRPr="00AD47D7" w:rsidRDefault="00657C09" w:rsidP="00F75868">
      <w:pPr>
        <w:pStyle w:val="NoSpacing"/>
        <w:rPr>
          <w:rFonts w:eastAsia="Times New Roman" w:cs="Times New Roman"/>
          <w:color w:val="2D3B45"/>
          <w:szCs w:val="24"/>
        </w:rPr>
      </w:pPr>
    </w:p>
    <w:p w:rsidR="00657C09" w:rsidRPr="00AD47D7" w:rsidRDefault="00056C08" w:rsidP="00F75868">
      <w:pPr>
        <w:pStyle w:val="NoSpacing"/>
        <w:rPr>
          <w:rFonts w:cs="Times New Roman"/>
        </w:rPr>
      </w:pPr>
      <w:r w:rsidRPr="00AD47D7">
        <w:rPr>
          <w:rFonts w:cs="Times New Roman"/>
        </w:rPr>
        <w:t xml:space="preserve">This course is also intended for partial fulfillment of the Pitt State Pathway Curriculum.  </w:t>
      </w:r>
    </w:p>
    <w:p w:rsidR="00D2628A" w:rsidRPr="00AD47D7" w:rsidRDefault="00D2628A" w:rsidP="00F75868">
      <w:pPr>
        <w:pStyle w:val="NoSpacing"/>
        <w:rPr>
          <w:rFonts w:cs="Times New Roman"/>
        </w:rPr>
      </w:pPr>
    </w:p>
    <w:p w:rsidR="00D2628A" w:rsidRPr="00AD47D7" w:rsidRDefault="00D2628A" w:rsidP="00D2628A">
      <w:pPr>
        <w:pStyle w:val="NormalWeb"/>
        <w:shd w:val="clear" w:color="auto" w:fill="FFFFFF"/>
        <w:spacing w:before="0" w:beforeAutospacing="0" w:after="0" w:afterAutospacing="0"/>
        <w:jc w:val="both"/>
      </w:pPr>
      <w:r w:rsidRPr="00AD47D7">
        <w:rPr>
          <w:b/>
        </w:rPr>
        <w:t>Pitt State Pathway Mission Statement:</w:t>
      </w:r>
      <w:r w:rsidRPr="00AD47D7">
        <w:t xml:space="preserve">  The </w:t>
      </w:r>
      <w:r w:rsidRPr="00AD47D7">
        <w:rPr>
          <w:i/>
        </w:rPr>
        <w:t>Pitt State Pathway</w:t>
      </w:r>
      <w:r w:rsidRPr="00AD47D7">
        <w:t xml:space="preserve"> curriculum serves as the heart of the university education by fostering interdisciplinary competencies that typify the educated person. It is designed to facilitate the development of key proficiencies including communication and information literacy. The </w:t>
      </w:r>
      <w:r w:rsidRPr="00AD47D7">
        <w:rPr>
          <w:i/>
        </w:rPr>
        <w:t>Pitt State Pathway</w:t>
      </w:r>
      <w:r w:rsidRPr="00AD47D7">
        <w:t xml:space="preserve"> curriculum provides a transformational experience that challenges students to think creatively and critically, and to immerse themselves in the productive examination of humans in their global setting. By encouraging the development of skills that promote life-long learning, the </w:t>
      </w:r>
      <w:r w:rsidRPr="00AD47D7">
        <w:rPr>
          <w:i/>
        </w:rPr>
        <w:t>Pitt State Pathway</w:t>
      </w:r>
      <w:r w:rsidRPr="00AD47D7">
        <w:t xml:space="preserve"> fosters a sense of personal responsibility, an appreciation of diversity, and an understanding of interconnectedness in our truly global society. </w:t>
      </w:r>
    </w:p>
    <w:p w:rsidR="00D2628A" w:rsidRPr="00AD47D7" w:rsidRDefault="00D2628A" w:rsidP="00F75868">
      <w:pPr>
        <w:pStyle w:val="NoSpacing"/>
        <w:rPr>
          <w:rFonts w:cs="Times New Roman"/>
        </w:rPr>
      </w:pPr>
    </w:p>
    <w:p w:rsidR="00D2628A" w:rsidRPr="00AD47D7" w:rsidRDefault="00B551CF" w:rsidP="00F75868">
      <w:pPr>
        <w:pStyle w:val="NoSpacing"/>
        <w:rPr>
          <w:rFonts w:cs="Times New Roman"/>
        </w:rPr>
      </w:pPr>
      <w:r w:rsidRPr="00AD47D7">
        <w:rPr>
          <w:rFonts w:cs="Times New Roman"/>
          <w:b/>
        </w:rPr>
        <w:t>Essential Study to be covered in this course:</w:t>
      </w:r>
      <w:r w:rsidRPr="00AD47D7">
        <w:rPr>
          <w:rFonts w:cs="Times New Roman"/>
        </w:rPr>
        <w:t xml:space="preserve">   </w:t>
      </w:r>
      <w:r w:rsidRPr="00AD47D7">
        <w:rPr>
          <w:rFonts w:cs="Times New Roman"/>
          <w:b/>
        </w:rPr>
        <w:t>Natural World within a Global Context</w:t>
      </w:r>
    </w:p>
    <w:p w:rsidR="00354F3E" w:rsidRPr="00AD47D7" w:rsidRDefault="00354F3E" w:rsidP="00354F3E">
      <w:pPr>
        <w:pStyle w:val="NoSpacing"/>
        <w:rPr>
          <w:rFonts w:cs="Times New Roman"/>
        </w:rPr>
      </w:pPr>
      <w:r w:rsidRPr="00AD47D7">
        <w:rPr>
          <w:rFonts w:cs="Times New Roman"/>
        </w:rPr>
        <w:t>Biological, physical, and chemical systems form the context for life.  Students need to understand how these systems work, how these change naturally, and how these can change as a result of human activities.  The implications of these changes are essential for long-term decision-making.  In this course we will:</w:t>
      </w:r>
    </w:p>
    <w:p w:rsidR="00354F3E" w:rsidRPr="00AD47D7" w:rsidRDefault="00354F3E" w:rsidP="00354F3E">
      <w:pPr>
        <w:pStyle w:val="NoSpacing"/>
        <w:rPr>
          <w:rFonts w:cs="Times New Roman"/>
        </w:rPr>
      </w:pPr>
      <w:r w:rsidRPr="00AD47D7">
        <w:rPr>
          <w:rFonts w:cs="Times New Roman"/>
        </w:rPr>
        <w:tab/>
      </w:r>
      <w:r w:rsidRPr="00AD47D7">
        <w:rPr>
          <w:rFonts w:cs="Times New Roman"/>
          <w:i/>
        </w:rPr>
        <w:t>Analyze</w:t>
      </w:r>
      <w:r w:rsidRPr="00AD47D7">
        <w:rPr>
          <w:rFonts w:cs="Times New Roman"/>
        </w:rPr>
        <w:t xml:space="preserve"> physical and chemical systems;</w:t>
      </w:r>
    </w:p>
    <w:p w:rsidR="00354F3E" w:rsidRPr="00AD47D7" w:rsidRDefault="00354F3E" w:rsidP="00354F3E">
      <w:pPr>
        <w:pStyle w:val="NoSpacing"/>
        <w:rPr>
          <w:rFonts w:cs="Times New Roman"/>
        </w:rPr>
      </w:pPr>
      <w:r w:rsidRPr="00AD47D7">
        <w:rPr>
          <w:rFonts w:cs="Times New Roman"/>
        </w:rPr>
        <w:tab/>
      </w:r>
      <w:r w:rsidRPr="00AD47D7">
        <w:rPr>
          <w:rFonts w:cs="Times New Roman"/>
          <w:i/>
        </w:rPr>
        <w:t>Evaluate</w:t>
      </w:r>
      <w:r w:rsidRPr="00AD47D7">
        <w:rPr>
          <w:rFonts w:cs="Times New Roman"/>
        </w:rPr>
        <w:t xml:space="preserve"> the implications of changes that result from interactions between natural and human systems.</w:t>
      </w:r>
    </w:p>
    <w:p w:rsidR="00AD47D7" w:rsidRPr="00AD47D7" w:rsidRDefault="00AD47D7" w:rsidP="00354F3E">
      <w:pPr>
        <w:pStyle w:val="NoSpacing"/>
        <w:rPr>
          <w:rFonts w:cs="Times New Roman"/>
        </w:rPr>
      </w:pPr>
    </w:p>
    <w:p w:rsidR="00AD47D7" w:rsidRPr="00AD47D7" w:rsidRDefault="00AD47D7" w:rsidP="00354F3E">
      <w:pPr>
        <w:pStyle w:val="NoSpacing"/>
        <w:rPr>
          <w:rFonts w:cs="Times New Roman"/>
        </w:rPr>
      </w:pPr>
      <w:r w:rsidRPr="00AD47D7">
        <w:rPr>
          <w:rFonts w:cs="Times New Roman"/>
          <w:b/>
        </w:rPr>
        <w:t>Companion Element to be covered in this course:  Scientific Inquiry</w:t>
      </w:r>
    </w:p>
    <w:p w:rsidR="00AD47D7" w:rsidRDefault="00AD47D7" w:rsidP="00354F3E">
      <w:pPr>
        <w:pStyle w:val="NoSpacing"/>
        <w:rPr>
          <w:rFonts w:cs="Times New Roman"/>
          <w:szCs w:val="24"/>
        </w:rPr>
      </w:pPr>
      <w:r w:rsidRPr="00AD47D7">
        <w:rPr>
          <w:rFonts w:cs="Times New Roman"/>
          <w:szCs w:val="24"/>
        </w:rPr>
        <w:t>The scientific method is the systematic approach to understanding the world around us.  Through experimentation and hypothesis testing, students will apply analytical skills and appropriate methods of scientific inquiry (i.e. qualitative and quantitative) to solve a variety of research questions.</w:t>
      </w:r>
      <w:r>
        <w:rPr>
          <w:rFonts w:cs="Times New Roman"/>
          <w:szCs w:val="24"/>
        </w:rPr>
        <w:t xml:space="preserve">  In this course we will:</w:t>
      </w:r>
    </w:p>
    <w:p w:rsidR="00AD47D7" w:rsidRDefault="00AD47D7" w:rsidP="00354F3E">
      <w:pPr>
        <w:pStyle w:val="NoSpacing"/>
        <w:rPr>
          <w:rFonts w:cs="Times New Roman"/>
          <w:szCs w:val="24"/>
        </w:rPr>
      </w:pPr>
      <w:r>
        <w:rPr>
          <w:rFonts w:cs="Times New Roman"/>
          <w:szCs w:val="24"/>
        </w:rPr>
        <w:tab/>
      </w:r>
      <w:r>
        <w:rPr>
          <w:rFonts w:cs="Times New Roman"/>
          <w:i/>
          <w:szCs w:val="24"/>
        </w:rPr>
        <w:t xml:space="preserve">Compose </w:t>
      </w:r>
      <w:r>
        <w:rPr>
          <w:rFonts w:cs="Times New Roman"/>
          <w:szCs w:val="24"/>
        </w:rPr>
        <w:t xml:space="preserve">appropriate research questions and hypothesis, drawing from experts, reliable sources, or </w:t>
      </w:r>
    </w:p>
    <w:p w:rsidR="00AD47D7" w:rsidRDefault="00AD47D7" w:rsidP="00AD47D7">
      <w:pPr>
        <w:pStyle w:val="NoSpacing"/>
        <w:ind w:left="720" w:firstLine="720"/>
        <w:rPr>
          <w:rFonts w:cs="Times New Roman"/>
          <w:szCs w:val="24"/>
        </w:rPr>
      </w:pPr>
      <w:proofErr w:type="gramStart"/>
      <w:r>
        <w:rPr>
          <w:rFonts w:cs="Times New Roman"/>
          <w:szCs w:val="24"/>
        </w:rPr>
        <w:t>previously</w:t>
      </w:r>
      <w:proofErr w:type="gramEnd"/>
      <w:r>
        <w:rPr>
          <w:rFonts w:cs="Times New Roman"/>
          <w:szCs w:val="24"/>
        </w:rPr>
        <w:t xml:space="preserve"> collected data.</w:t>
      </w:r>
    </w:p>
    <w:p w:rsidR="00AD47D7" w:rsidRDefault="00AD47D7" w:rsidP="00354F3E">
      <w:pPr>
        <w:pStyle w:val="NoSpacing"/>
        <w:rPr>
          <w:rFonts w:cs="Times New Roman"/>
        </w:rPr>
      </w:pPr>
      <w:r>
        <w:rPr>
          <w:rFonts w:cs="Times New Roman"/>
        </w:rPr>
        <w:tab/>
      </w:r>
      <w:r>
        <w:rPr>
          <w:rFonts w:cs="Times New Roman"/>
          <w:i/>
        </w:rPr>
        <w:t>Collect, synthesize, and analyze</w:t>
      </w:r>
      <w:r>
        <w:rPr>
          <w:rFonts w:cs="Times New Roman"/>
        </w:rPr>
        <w:t xml:space="preserve"> data from multiple sources;</w:t>
      </w:r>
    </w:p>
    <w:p w:rsidR="00AD47D7" w:rsidRDefault="00AD47D7" w:rsidP="00354F3E">
      <w:pPr>
        <w:pStyle w:val="NoSpacing"/>
        <w:rPr>
          <w:rFonts w:cs="Times New Roman"/>
        </w:rPr>
      </w:pPr>
      <w:r>
        <w:rPr>
          <w:rFonts w:cs="Times New Roman"/>
        </w:rPr>
        <w:tab/>
      </w:r>
      <w:r>
        <w:rPr>
          <w:rFonts w:cs="Times New Roman"/>
          <w:i/>
        </w:rPr>
        <w:t>Draw</w:t>
      </w:r>
      <w:r>
        <w:rPr>
          <w:rFonts w:cs="Times New Roman"/>
        </w:rPr>
        <w:t xml:space="preserve"> logical conclusions, assessing for gaps and weaknesses, and addressing potential consequences </w:t>
      </w:r>
    </w:p>
    <w:p w:rsidR="00AD47D7" w:rsidRDefault="00AD47D7" w:rsidP="00AD47D7">
      <w:pPr>
        <w:pStyle w:val="NoSpacing"/>
        <w:ind w:left="720" w:firstLine="720"/>
        <w:rPr>
          <w:rFonts w:cs="Times New Roman"/>
        </w:rPr>
      </w:pPr>
      <w:proofErr w:type="gramStart"/>
      <w:r>
        <w:rPr>
          <w:rFonts w:cs="Times New Roman"/>
        </w:rPr>
        <w:t>and</w:t>
      </w:r>
      <w:proofErr w:type="gramEnd"/>
      <w:r>
        <w:rPr>
          <w:rFonts w:cs="Times New Roman"/>
        </w:rPr>
        <w:t xml:space="preserve"> implications</w:t>
      </w:r>
    </w:p>
    <w:p w:rsidR="00AD47D7" w:rsidRDefault="00AD47D7" w:rsidP="00AD47D7">
      <w:pPr>
        <w:pStyle w:val="NoSpacing"/>
        <w:rPr>
          <w:rFonts w:cs="Times New Roman"/>
        </w:rPr>
      </w:pPr>
      <w:r>
        <w:rPr>
          <w:rFonts w:cs="Times New Roman"/>
        </w:rPr>
        <w:tab/>
      </w:r>
      <w:r>
        <w:rPr>
          <w:rFonts w:cs="Times New Roman"/>
          <w:i/>
        </w:rPr>
        <w:t>Communicate</w:t>
      </w:r>
      <w:r>
        <w:rPr>
          <w:rFonts w:cs="Times New Roman"/>
        </w:rPr>
        <w:t xml:space="preserve"> results using appropriate delivery methods or formats.  </w:t>
      </w:r>
    </w:p>
    <w:p w:rsidR="001C6AD2" w:rsidRDefault="001C6AD2" w:rsidP="00AD47D7">
      <w:pPr>
        <w:pStyle w:val="NoSpacing"/>
        <w:rPr>
          <w:rFonts w:cs="Times New Roman"/>
        </w:rPr>
      </w:pPr>
    </w:p>
    <w:p w:rsidR="001C6AD2" w:rsidRDefault="001C6AD2" w:rsidP="00AD47D7">
      <w:pPr>
        <w:pStyle w:val="NoSpacing"/>
        <w:rPr>
          <w:rFonts w:cs="Times New Roman"/>
        </w:rPr>
      </w:pPr>
      <w:r>
        <w:rPr>
          <w:rFonts w:cs="Times New Roman"/>
          <w:b/>
        </w:rPr>
        <w:t>Course Objectives and Learning Outcomes</w:t>
      </w:r>
    </w:p>
    <w:p w:rsidR="001C6AD2" w:rsidRDefault="001C6AD2" w:rsidP="00AD47D7">
      <w:pPr>
        <w:pStyle w:val="NoSpacing"/>
        <w:rPr>
          <w:rFonts w:cs="Times New Roman"/>
        </w:rPr>
      </w:pPr>
      <w:r>
        <w:rPr>
          <w:rFonts w:cs="Times New Roman"/>
        </w:rPr>
        <w:t xml:space="preserve">This course uses the Kansas Board of Regents Core Outcomes (available at </w:t>
      </w:r>
      <w:hyperlink r:id="rId5" w:history="1">
        <w:r w:rsidRPr="005659C6">
          <w:rPr>
            <w:rStyle w:val="Hyperlink"/>
            <w:rFonts w:cs="Times New Roman"/>
          </w:rPr>
          <w:t>https://www.kansasregents.org/resources/PDF/Academic_Affairs/TAAC/FY_2015/2015-16_KCOG_Report.pdf</w:t>
        </w:r>
      </w:hyperlink>
      <w:r>
        <w:rPr>
          <w:rFonts w:cs="Times New Roman"/>
        </w:rPr>
        <w:t>) for Geology.</w:t>
      </w:r>
    </w:p>
    <w:p w:rsidR="001C6AD2" w:rsidRDefault="001C6AD2" w:rsidP="00AD47D7">
      <w:pPr>
        <w:pStyle w:val="NoSpacing"/>
        <w:rPr>
          <w:rFonts w:cs="Times New Roman"/>
        </w:rPr>
      </w:pPr>
      <w:r>
        <w:rPr>
          <w:rFonts w:cs="Times New Roman"/>
        </w:rPr>
        <w:t xml:space="preserve">Students should be able to </w:t>
      </w:r>
    </w:p>
    <w:p w:rsidR="001C6AD2" w:rsidRDefault="001C6AD2" w:rsidP="00563A87">
      <w:pPr>
        <w:pStyle w:val="NoSpacing"/>
        <w:rPr>
          <w:rFonts w:cs="Times New Roman"/>
        </w:rPr>
      </w:pPr>
      <w:r>
        <w:rPr>
          <w:rFonts w:cs="Times New Roman"/>
        </w:rPr>
        <w:tab/>
        <w:t xml:space="preserve">1.  </w:t>
      </w:r>
      <w:r w:rsidR="00563A87">
        <w:rPr>
          <w:rFonts w:cs="Times New Roman"/>
        </w:rPr>
        <w:t>Identify, classify, and differentiate geologic samples.</w:t>
      </w:r>
    </w:p>
    <w:p w:rsidR="00563A87" w:rsidRDefault="00563A87" w:rsidP="00563A87">
      <w:pPr>
        <w:pStyle w:val="NoSpacing"/>
        <w:rPr>
          <w:rFonts w:cs="Times New Roman"/>
        </w:rPr>
      </w:pPr>
      <w:r>
        <w:rPr>
          <w:rFonts w:cs="Times New Roman"/>
        </w:rPr>
        <w:tab/>
        <w:t>2.  Read and interpret topographic and geologic maps.</w:t>
      </w:r>
    </w:p>
    <w:p w:rsidR="00563A87" w:rsidRDefault="00563A87" w:rsidP="00563A87">
      <w:pPr>
        <w:pStyle w:val="NoSpacing"/>
        <w:rPr>
          <w:rFonts w:cs="Times New Roman"/>
        </w:rPr>
      </w:pPr>
      <w:r>
        <w:rPr>
          <w:rFonts w:cs="Times New Roman"/>
        </w:rPr>
        <w:tab/>
        <w:t>3.  Use appropriate tools to investigate and analyze geologic problems.</w:t>
      </w:r>
      <w:r w:rsidR="00B57B83">
        <w:rPr>
          <w:rFonts w:cs="Times New Roman"/>
        </w:rPr>
        <w:t xml:space="preserve">  (Milestone 2)</w:t>
      </w:r>
    </w:p>
    <w:p w:rsidR="00563A87" w:rsidRDefault="00563A87" w:rsidP="00563A87">
      <w:pPr>
        <w:pStyle w:val="NoSpacing"/>
        <w:rPr>
          <w:rFonts w:cs="Times New Roman"/>
        </w:rPr>
      </w:pPr>
    </w:p>
    <w:p w:rsidR="00563A87" w:rsidRDefault="00563A87" w:rsidP="00563A87">
      <w:pPr>
        <w:pStyle w:val="NoSpacing"/>
        <w:rPr>
          <w:rFonts w:cs="Times New Roman"/>
        </w:rPr>
      </w:pPr>
    </w:p>
    <w:p w:rsidR="00563A87" w:rsidRDefault="00563A87" w:rsidP="00563A87">
      <w:pPr>
        <w:pStyle w:val="NoSpacing"/>
        <w:rPr>
          <w:rFonts w:cs="Times New Roman"/>
        </w:rPr>
      </w:pPr>
    </w:p>
    <w:p w:rsidR="001C6AD2" w:rsidRDefault="001C6AD2" w:rsidP="001C6AD2">
      <w:pPr>
        <w:pStyle w:val="NoSpacing"/>
        <w:rPr>
          <w:rFonts w:cs="Times New Roman"/>
        </w:rPr>
      </w:pPr>
      <w:r>
        <w:rPr>
          <w:rFonts w:cs="Times New Roman"/>
          <w:b/>
        </w:rPr>
        <w:lastRenderedPageBreak/>
        <w:t>Method of Assessment</w:t>
      </w:r>
    </w:p>
    <w:p w:rsidR="00996878" w:rsidRDefault="00563A87" w:rsidP="009D36C4">
      <w:pPr>
        <w:pStyle w:val="NoSpacing"/>
        <w:rPr>
          <w:rFonts w:cs="Times New Roman"/>
        </w:rPr>
      </w:pPr>
      <w:r>
        <w:rPr>
          <w:rFonts w:cs="Times New Roman"/>
        </w:rPr>
        <w:t xml:space="preserve">Students </w:t>
      </w:r>
      <w:r w:rsidR="00B4247B">
        <w:rPr>
          <w:rFonts w:cs="Times New Roman"/>
        </w:rPr>
        <w:t>will turn in weekly lab reports</w:t>
      </w:r>
      <w:r w:rsidR="009D36C4">
        <w:rPr>
          <w:rFonts w:cs="Times New Roman"/>
        </w:rPr>
        <w:t xml:space="preserve"> and have a lab final covering items, principles, and processes related to the student outcomes.  </w:t>
      </w:r>
      <w:r w:rsidR="00996878">
        <w:rPr>
          <w:rFonts w:cs="Times New Roman"/>
        </w:rPr>
        <w:t>(Milestone 2)</w:t>
      </w:r>
    </w:p>
    <w:p w:rsidR="009D36C4" w:rsidRPr="00B57B83" w:rsidRDefault="00996878" w:rsidP="009D36C4">
      <w:pPr>
        <w:pStyle w:val="NormalWeb"/>
        <w:shd w:val="clear" w:color="auto" w:fill="FFFFFF"/>
        <w:spacing w:before="180" w:beforeAutospacing="0" w:after="180" w:afterAutospacing="0"/>
        <w:rPr>
          <w:color w:val="000000" w:themeColor="text1"/>
        </w:rPr>
      </w:pPr>
      <w:r w:rsidRPr="00B57B83">
        <w:rPr>
          <w:b/>
          <w:bCs/>
          <w:color w:val="000000" w:themeColor="text1"/>
        </w:rPr>
        <w:t>Grading</w:t>
      </w:r>
      <w:r w:rsidRPr="00B57B83">
        <w:rPr>
          <w:color w:val="000000" w:themeColor="text1"/>
        </w:rPr>
        <w:br/>
      </w:r>
      <w:proofErr w:type="gramStart"/>
      <w:r w:rsidR="009D36C4" w:rsidRPr="00B57B83">
        <w:rPr>
          <w:color w:val="000000" w:themeColor="text1"/>
        </w:rPr>
        <w:t>Each</w:t>
      </w:r>
      <w:proofErr w:type="gramEnd"/>
      <w:r w:rsidR="009D36C4" w:rsidRPr="00B57B83">
        <w:rPr>
          <w:color w:val="000000" w:themeColor="text1"/>
        </w:rPr>
        <w:t xml:space="preserve"> lab has several pages of information, followed by some pages with tables and questions that need to be answered.  These pages will be turned in at the end of the class period.  The answers don’t need to always be in complete sentences (sometimes it will be in a table format) but they do need to be clear – understandable and legible.  As you answer the questions and identify samples, think of what the grader wants – but also think of what you want.  </w:t>
      </w:r>
      <w:r w:rsidR="009D36C4" w:rsidRPr="00B57B83">
        <w:rPr>
          <w:color w:val="000000" w:themeColor="text1"/>
          <w:u w:val="single"/>
        </w:rPr>
        <w:t>You will get to use the pages that you have turned in for the final.</w:t>
      </w:r>
    </w:p>
    <w:p w:rsidR="009D36C4" w:rsidRPr="00B57B83" w:rsidRDefault="009D36C4" w:rsidP="009D36C4">
      <w:pPr>
        <w:shd w:val="clear" w:color="auto" w:fill="FFFFFF"/>
        <w:spacing w:before="180" w:after="180"/>
        <w:rPr>
          <w:color w:val="000000" w:themeColor="text1"/>
        </w:rPr>
      </w:pPr>
      <w:r w:rsidRPr="00B57B83">
        <w:rPr>
          <w:color w:val="000000" w:themeColor="text1"/>
        </w:rPr>
        <w:t>Your overall grade will be determined as follows:</w:t>
      </w:r>
    </w:p>
    <w:p w:rsidR="009D36C4" w:rsidRPr="00B57B83" w:rsidRDefault="009D36C4" w:rsidP="009D36C4">
      <w:pPr>
        <w:shd w:val="clear" w:color="auto" w:fill="FFFFFF"/>
        <w:spacing w:before="180" w:after="180"/>
        <w:rPr>
          <w:color w:val="000000" w:themeColor="text1"/>
        </w:rPr>
      </w:pPr>
      <w:r w:rsidRPr="00B57B83">
        <w:rPr>
          <w:color w:val="000000" w:themeColor="text1"/>
        </w:rPr>
        <w:t>Lab Reports                 80%                           90-100               A</w:t>
      </w:r>
      <w:r w:rsidRPr="00B57B83">
        <w:rPr>
          <w:color w:val="000000" w:themeColor="text1"/>
        </w:rPr>
        <w:br/>
        <w:t>Final Exam                  20%                             80-89               B</w:t>
      </w:r>
      <w:r w:rsidRPr="00B57B83">
        <w:rPr>
          <w:color w:val="000000" w:themeColor="text1"/>
        </w:rPr>
        <w:br/>
        <w:t>Total                          100%                             70-79               C</w:t>
      </w:r>
      <w:r w:rsidRPr="00B57B83">
        <w:rPr>
          <w:color w:val="000000" w:themeColor="text1"/>
        </w:rPr>
        <w:br/>
        <w:t>                                                                         60-69               D</w:t>
      </w:r>
      <w:r w:rsidRPr="00B57B83">
        <w:rPr>
          <w:color w:val="000000" w:themeColor="text1"/>
        </w:rPr>
        <w:br/>
        <w:t>                                                                          0-59                F</w:t>
      </w:r>
      <w:r w:rsidR="00996878" w:rsidRPr="00B57B83">
        <w:rPr>
          <w:color w:val="000000" w:themeColor="text1"/>
        </w:rPr>
        <w:br/>
      </w:r>
      <w:r w:rsidRPr="00B57B83">
        <w:rPr>
          <w:b/>
          <w:bCs/>
          <w:color w:val="000000" w:themeColor="text1"/>
        </w:rPr>
        <w:t>Attendance</w:t>
      </w:r>
    </w:p>
    <w:p w:rsidR="009D36C4" w:rsidRPr="00B57B83" w:rsidRDefault="009D36C4" w:rsidP="009D36C4">
      <w:pPr>
        <w:shd w:val="clear" w:color="auto" w:fill="FFFFFF"/>
        <w:spacing w:before="180" w:after="180"/>
        <w:rPr>
          <w:color w:val="000000" w:themeColor="text1"/>
        </w:rPr>
      </w:pPr>
      <w:r w:rsidRPr="00B57B83">
        <w:rPr>
          <w:color w:val="000000" w:themeColor="text1"/>
        </w:rPr>
        <w:t>Your attendance is required for each lab</w:t>
      </w:r>
      <w:r w:rsidRPr="00B57B83">
        <w:rPr>
          <w:b/>
          <w:bCs/>
          <w:color w:val="000000" w:themeColor="text1"/>
        </w:rPr>
        <w:t>.  </w:t>
      </w:r>
      <w:r w:rsidRPr="00B57B83">
        <w:rPr>
          <w:color w:val="000000" w:themeColor="text1"/>
        </w:rPr>
        <w:t xml:space="preserve">Lab reports for labs that you did not attend will not be graded.  If you anticipate an absence, become ill, family emergency, </w:t>
      </w:r>
      <w:proofErr w:type="spellStart"/>
      <w:r w:rsidRPr="00B57B83">
        <w:rPr>
          <w:color w:val="000000" w:themeColor="text1"/>
        </w:rPr>
        <w:t>etc</w:t>
      </w:r>
      <w:proofErr w:type="spellEnd"/>
      <w:r w:rsidRPr="00B57B83">
        <w:rPr>
          <w:color w:val="000000" w:themeColor="text1"/>
        </w:rPr>
        <w:t xml:space="preserve">, talk to your instructor as soon as possible.  If possible, </w:t>
      </w:r>
      <w:r w:rsidRPr="00B57B83">
        <w:rPr>
          <w:color w:val="000000" w:themeColor="text1"/>
          <w:shd w:val="clear" w:color="auto" w:fill="FFFFFF"/>
        </w:rPr>
        <w:t>attend the other section of lab.</w:t>
      </w:r>
    </w:p>
    <w:p w:rsidR="009D36C4" w:rsidRPr="00B57B83" w:rsidRDefault="009D36C4" w:rsidP="009D36C4">
      <w:pPr>
        <w:shd w:val="clear" w:color="auto" w:fill="FFFFFF"/>
        <w:spacing w:before="180" w:after="180"/>
        <w:rPr>
          <w:color w:val="000000" w:themeColor="text1"/>
        </w:rPr>
      </w:pPr>
      <w:r w:rsidRPr="00B57B83">
        <w:rPr>
          <w:b/>
          <w:bCs/>
          <w:color w:val="000000" w:themeColor="text1"/>
        </w:rPr>
        <w:t>Final</w:t>
      </w:r>
    </w:p>
    <w:p w:rsidR="009D36C4" w:rsidRPr="00B57B83" w:rsidRDefault="009D36C4" w:rsidP="009D36C4">
      <w:pPr>
        <w:shd w:val="clear" w:color="auto" w:fill="FFFFFF"/>
        <w:spacing w:before="180" w:after="180"/>
        <w:rPr>
          <w:color w:val="000000" w:themeColor="text1"/>
        </w:rPr>
      </w:pPr>
      <w:r w:rsidRPr="00B57B83">
        <w:rPr>
          <w:color w:val="000000" w:themeColor="text1"/>
        </w:rPr>
        <w:t>The lab final will be comprehensive.  It will be during dead week (the week before finals week) at your regular lab time.  </w:t>
      </w:r>
    </w:p>
    <w:p w:rsidR="009D36C4" w:rsidRPr="00B57B83" w:rsidRDefault="009D36C4" w:rsidP="009D36C4">
      <w:pPr>
        <w:shd w:val="clear" w:color="auto" w:fill="FFFFFF"/>
        <w:spacing w:before="180" w:after="180"/>
        <w:rPr>
          <w:color w:val="000000" w:themeColor="text1"/>
        </w:rPr>
      </w:pPr>
      <w:r w:rsidRPr="00B57B83">
        <w:rPr>
          <w:b/>
          <w:bCs/>
          <w:color w:val="000000" w:themeColor="text1"/>
        </w:rPr>
        <w:t>You will be able to use the weekly worksheets you turned in during the final.  (YOUR worksheets.  </w:t>
      </w:r>
      <w:proofErr w:type="spellStart"/>
      <w:r w:rsidRPr="00B57B83">
        <w:rPr>
          <w:b/>
          <w:bCs/>
          <w:color w:val="000000" w:themeColor="text1"/>
        </w:rPr>
        <w:t>Not</w:t>
      </w:r>
      <w:proofErr w:type="spellEnd"/>
      <w:r w:rsidRPr="00B57B83">
        <w:rPr>
          <w:b/>
          <w:bCs/>
          <w:color w:val="000000" w:themeColor="text1"/>
        </w:rPr>
        <w:t xml:space="preserve"> other people</w:t>
      </w:r>
      <w:r w:rsidR="001B1EB1" w:rsidRPr="00B57B83">
        <w:rPr>
          <w:b/>
          <w:bCs/>
          <w:color w:val="000000" w:themeColor="text1"/>
        </w:rPr>
        <w:t>’</w:t>
      </w:r>
      <w:r w:rsidRPr="00B57B83">
        <w:rPr>
          <w:b/>
          <w:bCs/>
          <w:color w:val="000000" w:themeColor="text1"/>
        </w:rPr>
        <w:t>s, and not the manual.)</w:t>
      </w:r>
    </w:p>
    <w:p w:rsidR="00996878" w:rsidRPr="00B57B83" w:rsidRDefault="00996878" w:rsidP="00996878">
      <w:pPr>
        <w:pStyle w:val="NoSpacing"/>
        <w:rPr>
          <w:rFonts w:cs="Times New Roman"/>
          <w:color w:val="000000" w:themeColor="text1"/>
        </w:rPr>
      </w:pPr>
    </w:p>
    <w:p w:rsidR="00996878" w:rsidRPr="00B57B83" w:rsidRDefault="00996878" w:rsidP="001C6AD2">
      <w:pPr>
        <w:pStyle w:val="NoSpacing"/>
        <w:rPr>
          <w:rFonts w:cs="Times New Roman"/>
          <w:color w:val="000000" w:themeColor="text1"/>
        </w:rPr>
      </w:pPr>
    </w:p>
    <w:p w:rsidR="00B551CF" w:rsidRPr="00B551CF" w:rsidRDefault="00B551CF" w:rsidP="00F75868">
      <w:pPr>
        <w:pStyle w:val="NoSpacing"/>
        <w:rPr>
          <w:rFonts w:cs="Times New Roman"/>
        </w:rPr>
      </w:pPr>
    </w:p>
    <w:sectPr w:rsidR="00B551CF" w:rsidRPr="00B551CF" w:rsidSect="00F758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68"/>
    <w:rsid w:val="00056C08"/>
    <w:rsid w:val="001B1EB1"/>
    <w:rsid w:val="001C6AD2"/>
    <w:rsid w:val="002723AF"/>
    <w:rsid w:val="002F4742"/>
    <w:rsid w:val="00354F3E"/>
    <w:rsid w:val="00453DDD"/>
    <w:rsid w:val="00563A87"/>
    <w:rsid w:val="00657C09"/>
    <w:rsid w:val="007C6FEE"/>
    <w:rsid w:val="008D6736"/>
    <w:rsid w:val="00996878"/>
    <w:rsid w:val="009D36C4"/>
    <w:rsid w:val="00AD47D7"/>
    <w:rsid w:val="00B4247B"/>
    <w:rsid w:val="00B551CF"/>
    <w:rsid w:val="00B57B83"/>
    <w:rsid w:val="00BC5DE7"/>
    <w:rsid w:val="00CD6732"/>
    <w:rsid w:val="00D2628A"/>
    <w:rsid w:val="00F75868"/>
    <w:rsid w:val="00FB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EE431-294F-4899-AB47-902D7DAD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ne"/>
    <w:uiPriority w:val="1"/>
    <w:qFormat/>
    <w:rsid w:val="00FB606D"/>
    <w:pPr>
      <w:spacing w:after="0" w:line="240" w:lineRule="auto"/>
    </w:pPr>
    <w:rPr>
      <w:rFonts w:ascii="Times New Roman" w:hAnsi="Times New Roman"/>
      <w:sz w:val="24"/>
    </w:rPr>
  </w:style>
  <w:style w:type="character" w:styleId="Hyperlink">
    <w:name w:val="Hyperlink"/>
    <w:rsid w:val="00F75868"/>
    <w:rPr>
      <w:color w:val="0000FF"/>
      <w:u w:val="single"/>
    </w:rPr>
  </w:style>
  <w:style w:type="paragraph" w:styleId="NormalWeb">
    <w:name w:val="Normal (Web)"/>
    <w:basedOn w:val="Normal"/>
    <w:uiPriority w:val="99"/>
    <w:unhideWhenUsed/>
    <w:rsid w:val="00D2628A"/>
    <w:pPr>
      <w:spacing w:before="100" w:beforeAutospacing="1" w:after="100" w:afterAutospacing="1"/>
    </w:pPr>
  </w:style>
  <w:style w:type="paragraph" w:styleId="ListParagraph">
    <w:name w:val="List Paragraph"/>
    <w:basedOn w:val="Normal"/>
    <w:uiPriority w:val="34"/>
    <w:qFormat/>
    <w:rsid w:val="00354F3E"/>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D3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98051">
      <w:bodyDiv w:val="1"/>
      <w:marLeft w:val="0"/>
      <w:marRight w:val="0"/>
      <w:marTop w:val="0"/>
      <w:marBottom w:val="0"/>
      <w:divBdr>
        <w:top w:val="none" w:sz="0" w:space="0" w:color="auto"/>
        <w:left w:val="none" w:sz="0" w:space="0" w:color="auto"/>
        <w:bottom w:val="none" w:sz="0" w:space="0" w:color="auto"/>
        <w:right w:val="none" w:sz="0" w:space="0" w:color="auto"/>
      </w:divBdr>
    </w:div>
    <w:div w:id="1079717619">
      <w:bodyDiv w:val="1"/>
      <w:marLeft w:val="0"/>
      <w:marRight w:val="0"/>
      <w:marTop w:val="0"/>
      <w:marBottom w:val="0"/>
      <w:divBdr>
        <w:top w:val="none" w:sz="0" w:space="0" w:color="auto"/>
        <w:left w:val="none" w:sz="0" w:space="0" w:color="auto"/>
        <w:bottom w:val="none" w:sz="0" w:space="0" w:color="auto"/>
        <w:right w:val="none" w:sz="0" w:space="0" w:color="auto"/>
      </w:divBdr>
    </w:div>
    <w:div w:id="12073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ansasregents.org/resources/PDF/Academic_Affairs/TAAC/FY_2015/2015-16_KCOG_Report.pdf" TargetMode="External"/><Relationship Id="rId4" Type="http://schemas.openxmlformats.org/officeDocument/2006/relationships/hyperlink" Target="mailto:rbutler@pitt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Butler</dc:creator>
  <cp:keywords/>
  <dc:description/>
  <cp:lastModifiedBy>Jeanine Van Becelaere</cp:lastModifiedBy>
  <cp:revision>2</cp:revision>
  <dcterms:created xsi:type="dcterms:W3CDTF">2019-02-11T14:13:00Z</dcterms:created>
  <dcterms:modified xsi:type="dcterms:W3CDTF">2019-02-11T14:13:00Z</dcterms:modified>
</cp:coreProperties>
</file>