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55" w:rsidRPr="007579D4" w:rsidRDefault="00706055" w:rsidP="001E1A54">
      <w:pPr>
        <w:jc w:val="center"/>
        <w:rPr>
          <w:rFonts w:ascii="NewBskvll BT" w:hAnsi="NewBskvll BT"/>
          <w:b/>
          <w:bCs/>
          <w:sz w:val="20"/>
          <w:szCs w:val="20"/>
        </w:rPr>
      </w:pPr>
      <w:r w:rsidRPr="007579D4">
        <w:rPr>
          <w:rFonts w:ascii="NewBskvll BT" w:hAnsi="NewBskvll BT"/>
          <w:b/>
          <w:bCs/>
          <w:sz w:val="20"/>
          <w:szCs w:val="20"/>
        </w:rPr>
        <w:t>Journal of Managerial Issues</w:t>
      </w:r>
    </w:p>
    <w:p w:rsidR="00706055" w:rsidRPr="007579D4" w:rsidRDefault="00706055" w:rsidP="001E1A54">
      <w:pPr>
        <w:jc w:val="center"/>
        <w:rPr>
          <w:rFonts w:ascii="NewBskvll BT" w:hAnsi="NewBskvll BT"/>
          <w:b/>
          <w:bCs/>
          <w:sz w:val="20"/>
          <w:szCs w:val="20"/>
        </w:rPr>
      </w:pPr>
      <w:r w:rsidRPr="007579D4">
        <w:rPr>
          <w:rFonts w:ascii="NewBskvll BT" w:hAnsi="NewBskvll BT"/>
          <w:b/>
          <w:bCs/>
          <w:sz w:val="20"/>
          <w:szCs w:val="20"/>
        </w:rPr>
        <w:t xml:space="preserve">Index – Volume </w:t>
      </w:r>
      <w:r w:rsidR="00931786" w:rsidRPr="007579D4">
        <w:rPr>
          <w:rFonts w:ascii="NewBskvll BT" w:hAnsi="NewBskvll BT"/>
          <w:b/>
          <w:bCs/>
          <w:sz w:val="20"/>
          <w:szCs w:val="20"/>
        </w:rPr>
        <w:t>XXI</w:t>
      </w:r>
      <w:r w:rsidR="00BE5BBA">
        <w:rPr>
          <w:rFonts w:ascii="NewBskvll BT" w:hAnsi="NewBskvll BT"/>
          <w:b/>
          <w:bCs/>
          <w:sz w:val="20"/>
          <w:szCs w:val="20"/>
        </w:rPr>
        <w:t>V</w:t>
      </w:r>
      <w:bookmarkStart w:id="0" w:name="_GoBack"/>
      <w:bookmarkEnd w:id="0"/>
    </w:p>
    <w:p w:rsidR="00706055" w:rsidRPr="007579D4" w:rsidRDefault="00706055" w:rsidP="001E1A54">
      <w:pPr>
        <w:rPr>
          <w:rFonts w:ascii="NewBskvll BT" w:hAnsi="NewBskvll BT"/>
          <w:b/>
          <w:bCs/>
          <w:sz w:val="20"/>
          <w:szCs w:val="20"/>
        </w:rPr>
      </w:pPr>
    </w:p>
    <w:p w:rsidR="00706055" w:rsidRPr="007579D4" w:rsidRDefault="00706055" w:rsidP="001E1A54">
      <w:pPr>
        <w:rPr>
          <w:rFonts w:ascii="NewBskvll BT" w:hAnsi="NewBskvll BT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left" w:pos="1440"/>
          <w:tab w:val="right" w:pos="7290"/>
          <w:tab w:val="right" w:pos="9180"/>
        </w:tabs>
        <w:ind w:right="-4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Volume XX</w:t>
      </w:r>
      <w:r>
        <w:rPr>
          <w:rFonts w:ascii="Century Schoolbook" w:hAnsi="Century Schoolbook"/>
          <w:b/>
          <w:bCs/>
          <w:sz w:val="20"/>
          <w:szCs w:val="20"/>
        </w:rPr>
        <w:t>IV   Number 1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Pr="001E4071">
        <w:rPr>
          <w:rFonts w:ascii="Century Schoolbook" w:hAnsi="Century Schoolbook"/>
          <w:b/>
          <w:bCs/>
          <w:sz w:val="20"/>
          <w:szCs w:val="20"/>
        </w:rPr>
        <w:tab/>
      </w:r>
      <w:proofErr w:type="gramStart"/>
      <w:r>
        <w:rPr>
          <w:rFonts w:ascii="Century Schoolbook" w:hAnsi="Century Schoolbook"/>
          <w:b/>
          <w:bCs/>
          <w:sz w:val="20"/>
          <w:szCs w:val="20"/>
        </w:rPr>
        <w:t>Spring</w:t>
      </w:r>
      <w:proofErr w:type="gramEnd"/>
      <w:r>
        <w:rPr>
          <w:rFonts w:ascii="Century Schoolbook" w:hAnsi="Century Schoolbook"/>
          <w:b/>
          <w:bCs/>
          <w:sz w:val="20"/>
          <w:szCs w:val="20"/>
        </w:rPr>
        <w:t xml:space="preserve"> 2012</w:t>
      </w:r>
    </w:p>
    <w:p w:rsidR="00127D83" w:rsidRPr="001E4071" w:rsidRDefault="00127D83" w:rsidP="00127D83">
      <w:pPr>
        <w:widowControl/>
        <w:tabs>
          <w:tab w:val="right" w:pos="7290"/>
        </w:tabs>
        <w:ind w:right="-4"/>
        <w:rPr>
          <w:rFonts w:ascii="Century Schoolbook" w:hAnsi="Century Schoolbook" w:cs="Shruti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 xml:space="preserve">The </w:t>
      </w:r>
      <w:r w:rsidRPr="001E4071">
        <w:rPr>
          <w:rFonts w:ascii="Century Schoolbook" w:hAnsi="Century Schoolbook"/>
          <w:b/>
          <w:bCs/>
          <w:i/>
          <w:sz w:val="20"/>
          <w:szCs w:val="20"/>
        </w:rPr>
        <w:t>JMI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in Brief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leader="dot" w:pos="7286"/>
        </w:tabs>
        <w:rPr>
          <w:rFonts w:ascii="Century Schoolbook" w:hAnsi="Century Schoolbook"/>
          <w:bCs/>
          <w:i/>
          <w:sz w:val="20"/>
          <w:szCs w:val="20"/>
        </w:rPr>
      </w:pPr>
      <w:r>
        <w:rPr>
          <w:rFonts w:ascii="Century Schoolbook" w:hAnsi="Century Schoolbook"/>
          <w:bCs/>
          <w:i/>
          <w:sz w:val="20"/>
          <w:szCs w:val="20"/>
        </w:rPr>
        <w:t>Article Abstracts</w:t>
      </w:r>
      <w:r>
        <w:rPr>
          <w:rFonts w:ascii="Century Schoolbook" w:hAnsi="Century Schoolbook"/>
          <w:bCs/>
          <w:i/>
          <w:sz w:val="20"/>
          <w:szCs w:val="20"/>
        </w:rPr>
        <w:tab/>
        <w:t>6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Main Articles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Cs/>
          <w:sz w:val="20"/>
          <w:szCs w:val="20"/>
        </w:rPr>
      </w:pPr>
    </w:p>
    <w:p w:rsidR="00127D83" w:rsidRPr="006400B8" w:rsidRDefault="00127D83" w:rsidP="00127D83">
      <w:pPr>
        <w:widowControl/>
        <w:tabs>
          <w:tab w:val="right" w:leader="dot" w:pos="7290"/>
        </w:tabs>
        <w:autoSpaceDE/>
        <w:autoSpaceDN/>
        <w:adjustRightInd/>
        <w:jc w:val="both"/>
        <w:rPr>
          <w:rFonts w:ascii="Century Schoolbook" w:eastAsia="Calibri" w:hAnsi="Century Schoolbook"/>
          <w:sz w:val="20"/>
          <w:szCs w:val="18"/>
        </w:rPr>
      </w:pPr>
      <w:r w:rsidRPr="006400B8">
        <w:rPr>
          <w:rFonts w:ascii="Century Schoolbook" w:eastAsia="Calibri" w:hAnsi="Century Schoolbook"/>
          <w:sz w:val="20"/>
          <w:szCs w:val="18"/>
        </w:rPr>
        <w:t xml:space="preserve">Reputational Change </w:t>
      </w:r>
      <w:proofErr w:type="gramStart"/>
      <w:r w:rsidRPr="006400B8">
        <w:rPr>
          <w:rFonts w:ascii="Century Schoolbook" w:eastAsia="Calibri" w:hAnsi="Century Schoolbook"/>
          <w:sz w:val="20"/>
          <w:szCs w:val="18"/>
        </w:rPr>
        <w:t>Among</w:t>
      </w:r>
      <w:proofErr w:type="gramEnd"/>
      <w:r w:rsidRPr="006400B8">
        <w:rPr>
          <w:rFonts w:ascii="Century Schoolbook" w:eastAsia="Calibri" w:hAnsi="Century Schoolbook"/>
          <w:sz w:val="20"/>
          <w:szCs w:val="18"/>
        </w:rPr>
        <w:t xml:space="preserve"> Managers</w:t>
      </w:r>
      <w:r>
        <w:rPr>
          <w:rFonts w:ascii="Century Schoolbook" w:eastAsia="Calibri" w:hAnsi="Century Schoolbook"/>
          <w:sz w:val="20"/>
          <w:szCs w:val="18"/>
        </w:rPr>
        <w:tab/>
        <w:t>9</w:t>
      </w:r>
    </w:p>
    <w:p w:rsidR="00127D83" w:rsidRPr="006400B8" w:rsidRDefault="00127D83" w:rsidP="00127D83">
      <w:pPr>
        <w:widowControl/>
        <w:tabs>
          <w:tab w:val="left" w:pos="360"/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eastAsia="Calibri" w:hAnsi="Century Schoolbook"/>
          <w:i/>
          <w:sz w:val="20"/>
          <w:szCs w:val="18"/>
        </w:rPr>
      </w:pPr>
      <w:r w:rsidRPr="00C04593">
        <w:rPr>
          <w:rFonts w:ascii="Century Schoolbook" w:eastAsia="Calibri" w:hAnsi="Century Schoolbook"/>
          <w:sz w:val="20"/>
          <w:szCs w:val="18"/>
        </w:rPr>
        <w:tab/>
      </w:r>
      <w:r w:rsidRPr="006400B8">
        <w:rPr>
          <w:rFonts w:ascii="Century Schoolbook" w:eastAsia="Calibri" w:hAnsi="Century Schoolbook"/>
          <w:i/>
          <w:sz w:val="20"/>
          <w:szCs w:val="18"/>
        </w:rPr>
        <w:t xml:space="preserve">Robert </w:t>
      </w:r>
      <w:proofErr w:type="spellStart"/>
      <w:r w:rsidRPr="006400B8">
        <w:rPr>
          <w:rFonts w:ascii="Century Schoolbook" w:eastAsia="Calibri" w:hAnsi="Century Schoolbook"/>
          <w:i/>
          <w:sz w:val="20"/>
          <w:szCs w:val="18"/>
        </w:rPr>
        <w:t>Zinko</w:t>
      </w:r>
      <w:proofErr w:type="spellEnd"/>
      <w:r w:rsidRPr="00C04593">
        <w:rPr>
          <w:rFonts w:ascii="Century Schoolbook" w:eastAsia="Calibri" w:hAnsi="Century Schoolbook"/>
          <w:i/>
          <w:sz w:val="20"/>
          <w:szCs w:val="18"/>
        </w:rPr>
        <w:t xml:space="preserve">, </w:t>
      </w:r>
      <w:r w:rsidRPr="006400B8">
        <w:rPr>
          <w:rFonts w:ascii="Century Schoolbook" w:eastAsia="Calibri" w:hAnsi="Century Schoolbook"/>
          <w:i/>
          <w:sz w:val="20"/>
          <w:szCs w:val="18"/>
        </w:rPr>
        <w:t>William A. Gentry</w:t>
      </w:r>
      <w:r w:rsidRPr="00C04593">
        <w:rPr>
          <w:rFonts w:ascii="Century Schoolbook" w:eastAsia="Calibri" w:hAnsi="Century Schoolbook"/>
          <w:i/>
          <w:sz w:val="20"/>
          <w:szCs w:val="18"/>
        </w:rPr>
        <w:t xml:space="preserve">, </w:t>
      </w:r>
      <w:r w:rsidRPr="006400B8">
        <w:rPr>
          <w:rFonts w:ascii="Century Schoolbook" w:eastAsia="Calibri" w:hAnsi="Century Schoolbook"/>
          <w:i/>
          <w:sz w:val="20"/>
          <w:szCs w:val="18"/>
        </w:rPr>
        <w:t>Angela Hall</w:t>
      </w:r>
      <w:r w:rsidRPr="00C04593">
        <w:rPr>
          <w:rFonts w:ascii="Century Schoolbook" w:eastAsia="Calibri" w:hAnsi="Century Schoolbook"/>
          <w:i/>
          <w:sz w:val="20"/>
          <w:szCs w:val="18"/>
        </w:rPr>
        <w:t xml:space="preserve">, </w:t>
      </w:r>
      <w:r w:rsidRPr="006400B8">
        <w:rPr>
          <w:rFonts w:ascii="Century Schoolbook" w:eastAsia="Calibri" w:hAnsi="Century Schoolbook"/>
          <w:i/>
          <w:sz w:val="20"/>
          <w:szCs w:val="18"/>
        </w:rPr>
        <w:t>Gary L. Grant</w:t>
      </w:r>
    </w:p>
    <w:p w:rsidR="00127D83" w:rsidRPr="00C04593" w:rsidRDefault="00127D83" w:rsidP="00127D83">
      <w:pPr>
        <w:widowControl/>
        <w:tabs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eastAsia="Calibri" w:hAnsi="Century Schoolbook"/>
          <w:i/>
          <w:sz w:val="20"/>
          <w:szCs w:val="18"/>
        </w:rPr>
      </w:pPr>
    </w:p>
    <w:p w:rsidR="00127D83" w:rsidRPr="006400B8" w:rsidRDefault="00127D83" w:rsidP="00127D83">
      <w:pPr>
        <w:widowControl/>
        <w:tabs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6400B8">
        <w:rPr>
          <w:rFonts w:ascii="Century Schoolbook" w:hAnsi="Century Schoolbook"/>
          <w:snapToGrid w:val="0"/>
          <w:sz w:val="20"/>
          <w:szCs w:val="18"/>
        </w:rPr>
        <w:t>Rationale and Validity Evidence for the Cube One Framework</w:t>
      </w:r>
      <w:r>
        <w:rPr>
          <w:rFonts w:ascii="Century Schoolbook" w:hAnsi="Century Schoolbook"/>
          <w:snapToGrid w:val="0"/>
          <w:sz w:val="20"/>
          <w:szCs w:val="18"/>
        </w:rPr>
        <w:tab/>
        <w:t>27</w:t>
      </w:r>
    </w:p>
    <w:p w:rsidR="00127D83" w:rsidRPr="006400B8" w:rsidRDefault="00127D83" w:rsidP="00127D83">
      <w:pPr>
        <w:widowControl/>
        <w:tabs>
          <w:tab w:val="left" w:pos="360"/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i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Richard E. Kopelman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David. J.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Prottas</w:t>
      </w:r>
      <w:proofErr w:type="spellEnd"/>
    </w:p>
    <w:p w:rsidR="00127D83" w:rsidRPr="00C04593" w:rsidRDefault="00127D83" w:rsidP="00127D83">
      <w:pPr>
        <w:tabs>
          <w:tab w:val="right" w:leader="dot" w:pos="6840"/>
          <w:tab w:val="right" w:leader="dot" w:pos="7290"/>
        </w:tabs>
        <w:jc w:val="both"/>
        <w:rPr>
          <w:rFonts w:ascii="Century Schoolbook" w:hAnsi="Century Schoolbook"/>
          <w:sz w:val="20"/>
          <w:szCs w:val="18"/>
        </w:rPr>
      </w:pPr>
    </w:p>
    <w:p w:rsidR="00127D83" w:rsidRPr="00C04593" w:rsidRDefault="00127D83" w:rsidP="00127D83">
      <w:pPr>
        <w:widowControl/>
        <w:tabs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6400B8">
        <w:rPr>
          <w:rFonts w:ascii="Century Schoolbook" w:hAnsi="Century Schoolbook"/>
          <w:snapToGrid w:val="0"/>
          <w:sz w:val="20"/>
          <w:szCs w:val="18"/>
        </w:rPr>
        <w:t xml:space="preserve">Examining the Effects of Acquired Top Management Team Turnover </w:t>
      </w:r>
    </w:p>
    <w:p w:rsidR="00127D83" w:rsidRPr="006400B8" w:rsidRDefault="00127D83" w:rsidP="00127D83">
      <w:pPr>
        <w:widowControl/>
        <w:tabs>
          <w:tab w:val="left" w:pos="18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proofErr w:type="gramStart"/>
      <w:r w:rsidRPr="006400B8">
        <w:rPr>
          <w:rFonts w:ascii="Century Schoolbook" w:hAnsi="Century Schoolbook"/>
          <w:snapToGrid w:val="0"/>
          <w:sz w:val="20"/>
          <w:szCs w:val="18"/>
        </w:rPr>
        <w:t>on</w:t>
      </w:r>
      <w:proofErr w:type="gramEnd"/>
      <w:r w:rsidRPr="006400B8">
        <w:rPr>
          <w:rFonts w:ascii="Century Schoolbook" w:hAnsi="Century Schoolbook"/>
          <w:snapToGrid w:val="0"/>
          <w:sz w:val="20"/>
          <w:szCs w:val="18"/>
        </w:rPr>
        <w:t xml:space="preserve"> Firm Performance Post-acquisition: A Meta-analysis</w:t>
      </w:r>
      <w:r>
        <w:rPr>
          <w:rFonts w:ascii="Century Schoolbook" w:hAnsi="Century Schoolbook"/>
          <w:snapToGrid w:val="0"/>
          <w:sz w:val="20"/>
          <w:szCs w:val="18"/>
        </w:rPr>
        <w:tab/>
        <w:t>47</w:t>
      </w:r>
    </w:p>
    <w:p w:rsidR="00127D83" w:rsidRPr="006400B8" w:rsidRDefault="00127D83" w:rsidP="00127D83">
      <w:pPr>
        <w:widowControl/>
        <w:tabs>
          <w:tab w:val="left" w:pos="360"/>
          <w:tab w:val="right" w:leader="dot" w:pos="6840"/>
          <w:tab w:val="right" w:leader="dot" w:pos="7290"/>
        </w:tabs>
        <w:autoSpaceDE/>
        <w:autoSpaceDN/>
        <w:adjustRightInd/>
        <w:jc w:val="both"/>
        <w:outlineLvl w:val="0"/>
        <w:rPr>
          <w:rFonts w:ascii="Century Schoolbook" w:hAnsi="Century Schoolbook"/>
          <w:i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Frank C. Butler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Alexa A. Perryman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Annette L.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Ranft</w:t>
      </w:r>
      <w:proofErr w:type="spellEnd"/>
    </w:p>
    <w:p w:rsidR="00127D83" w:rsidRPr="00C04593" w:rsidRDefault="00127D83" w:rsidP="00127D83">
      <w:pPr>
        <w:tabs>
          <w:tab w:val="right" w:leader="dot" w:pos="6840"/>
          <w:tab w:val="right" w:leader="dot" w:pos="7290"/>
        </w:tabs>
        <w:jc w:val="both"/>
        <w:rPr>
          <w:rFonts w:ascii="Century Schoolbook" w:hAnsi="Century Schoolbook"/>
          <w:sz w:val="20"/>
          <w:szCs w:val="18"/>
        </w:rPr>
      </w:pPr>
    </w:p>
    <w:p w:rsidR="00127D83" w:rsidRPr="00C04593" w:rsidRDefault="00127D83" w:rsidP="00127D83">
      <w:pPr>
        <w:widowControl/>
        <w:tabs>
          <w:tab w:val="right" w:leader="dot" w:pos="6840"/>
          <w:tab w:val="right" w:leader="dot" w:pos="7290"/>
        </w:tabs>
        <w:autoSpaceDE/>
        <w:autoSpaceDN/>
        <w:adjustRightInd/>
        <w:ind w:right="-4"/>
        <w:jc w:val="both"/>
        <w:rPr>
          <w:rFonts w:ascii="Century Schoolbook" w:hAnsi="Century Schoolbook"/>
          <w:noProof/>
          <w:snapToGrid w:val="0"/>
          <w:sz w:val="20"/>
          <w:szCs w:val="18"/>
        </w:rPr>
      </w:pPr>
      <w:r>
        <w:rPr>
          <w:rFonts w:ascii="Century Schoolbook" w:hAnsi="Century Schoolbook"/>
          <w:noProof/>
          <w:snapToGrid w:val="0"/>
          <w:sz w:val="20"/>
          <w:szCs w:val="18"/>
        </w:rPr>
        <w:t>Motivational Drivers of Non-e</w:t>
      </w:r>
      <w:r w:rsidRPr="006400B8">
        <w:rPr>
          <w:rFonts w:ascii="Century Schoolbook" w:hAnsi="Century Schoolbook"/>
          <w:noProof/>
          <w:snapToGrid w:val="0"/>
          <w:sz w:val="20"/>
          <w:szCs w:val="18"/>
        </w:rPr>
        <w:t xml:space="preserve">xecutive Directors, Cooperation </w:t>
      </w:r>
    </w:p>
    <w:p w:rsidR="00127D83" w:rsidRPr="006400B8" w:rsidRDefault="00127D83" w:rsidP="00127D83">
      <w:pPr>
        <w:widowControl/>
        <w:tabs>
          <w:tab w:val="left" w:pos="180"/>
          <w:tab w:val="right" w:leader="dot" w:pos="7290"/>
        </w:tabs>
        <w:autoSpaceDE/>
        <w:autoSpaceDN/>
        <w:adjustRightInd/>
        <w:ind w:right="-4"/>
        <w:jc w:val="both"/>
        <w:rPr>
          <w:rFonts w:ascii="Century Schoolbook" w:hAnsi="Century Schoolbook"/>
          <w:noProof/>
          <w:snapToGrid w:val="0"/>
          <w:sz w:val="20"/>
          <w:szCs w:val="18"/>
        </w:rPr>
      </w:pPr>
      <w:r w:rsidRPr="00C04593">
        <w:rPr>
          <w:rFonts w:ascii="Century Schoolbook" w:hAnsi="Century Schoolbook"/>
          <w:noProof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noProof/>
          <w:snapToGrid w:val="0"/>
          <w:sz w:val="20"/>
          <w:szCs w:val="18"/>
        </w:rPr>
        <w:t>and Engagement in Board Roles</w:t>
      </w:r>
      <w:r>
        <w:rPr>
          <w:rFonts w:ascii="Century Schoolbook" w:hAnsi="Century Schoolbook"/>
          <w:noProof/>
          <w:snapToGrid w:val="0"/>
          <w:sz w:val="20"/>
          <w:szCs w:val="18"/>
        </w:rPr>
        <w:tab/>
        <w:t>61</w:t>
      </w:r>
    </w:p>
    <w:p w:rsidR="00127D83" w:rsidRPr="00C04593" w:rsidRDefault="00127D83" w:rsidP="00127D83">
      <w:pPr>
        <w:widowControl/>
        <w:tabs>
          <w:tab w:val="left" w:pos="360"/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i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Sylvie Guerrero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Michel Seguin</w:t>
      </w:r>
    </w:p>
    <w:p w:rsidR="00127D83" w:rsidRPr="006400B8" w:rsidRDefault="00127D83" w:rsidP="00127D83">
      <w:pPr>
        <w:widowControl/>
        <w:tabs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</w:p>
    <w:p w:rsidR="00127D83" w:rsidRPr="00C04593" w:rsidRDefault="00127D83" w:rsidP="00127D83">
      <w:pPr>
        <w:widowControl/>
        <w:tabs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6400B8">
        <w:rPr>
          <w:rFonts w:ascii="Century Schoolbook" w:hAnsi="Century Schoolbook"/>
          <w:snapToGrid w:val="0"/>
          <w:sz w:val="20"/>
          <w:szCs w:val="18"/>
        </w:rPr>
        <w:t xml:space="preserve">Robustness of General </w:t>
      </w:r>
      <w:r>
        <w:rPr>
          <w:rFonts w:ascii="Century Schoolbook" w:hAnsi="Century Schoolbook"/>
          <w:snapToGrid w:val="0"/>
          <w:sz w:val="20"/>
          <w:szCs w:val="18"/>
        </w:rPr>
        <w:t>Risk Propensity Scale in Cross-c</w:t>
      </w:r>
      <w:r w:rsidRPr="006400B8">
        <w:rPr>
          <w:rFonts w:ascii="Century Schoolbook" w:hAnsi="Century Schoolbook"/>
          <w:snapToGrid w:val="0"/>
          <w:sz w:val="20"/>
          <w:szCs w:val="18"/>
        </w:rPr>
        <w:t xml:space="preserve">ultural </w:t>
      </w:r>
    </w:p>
    <w:p w:rsidR="00127D83" w:rsidRPr="006400B8" w:rsidRDefault="00127D83" w:rsidP="00127D83">
      <w:pPr>
        <w:widowControl/>
        <w:tabs>
          <w:tab w:val="left" w:pos="18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snapToGrid w:val="0"/>
          <w:sz w:val="20"/>
          <w:szCs w:val="18"/>
        </w:rPr>
        <w:t>Settings</w:t>
      </w:r>
      <w:r>
        <w:rPr>
          <w:rFonts w:ascii="Century Schoolbook" w:hAnsi="Century Schoolbook"/>
          <w:snapToGrid w:val="0"/>
          <w:sz w:val="20"/>
          <w:szCs w:val="18"/>
        </w:rPr>
        <w:tab/>
        <w:t>78</w:t>
      </w:r>
    </w:p>
    <w:p w:rsidR="00127D83" w:rsidRPr="006400B8" w:rsidRDefault="00127D83" w:rsidP="00127D83">
      <w:pPr>
        <w:widowControl/>
        <w:tabs>
          <w:tab w:val="left" w:pos="360"/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i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Kuo</w:t>
      </w:r>
      <w:proofErr w:type="spellEnd"/>
      <w:r w:rsidRPr="006400B8">
        <w:rPr>
          <w:rFonts w:ascii="Century Schoolbook" w:hAnsi="Century Schoolbook"/>
          <w:i/>
          <w:snapToGrid w:val="0"/>
          <w:sz w:val="20"/>
          <w:szCs w:val="18"/>
        </w:rPr>
        <w:t>-Ting Hung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Chanchai</w:t>
      </w:r>
      <w:proofErr w:type="spellEnd"/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Tangpong</w:t>
      </w:r>
      <w:proofErr w:type="spellEnd"/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Jin</w:t>
      </w:r>
      <w:proofErr w:type="spellEnd"/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 Li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Yue Li</w:t>
      </w:r>
    </w:p>
    <w:p w:rsidR="00127D83" w:rsidRPr="00C04593" w:rsidRDefault="00127D83" w:rsidP="00127D83">
      <w:pPr>
        <w:tabs>
          <w:tab w:val="right" w:leader="dot" w:pos="6840"/>
          <w:tab w:val="right" w:leader="dot" w:pos="7290"/>
        </w:tabs>
        <w:jc w:val="both"/>
        <w:rPr>
          <w:rFonts w:ascii="Century Schoolbook" w:hAnsi="Century Schoolbook"/>
          <w:sz w:val="20"/>
          <w:szCs w:val="18"/>
        </w:rPr>
      </w:pPr>
    </w:p>
    <w:p w:rsidR="00127D83" w:rsidRPr="00C04593" w:rsidRDefault="00127D83" w:rsidP="00127D83">
      <w:pPr>
        <w:widowControl/>
        <w:tabs>
          <w:tab w:val="left" w:pos="180"/>
          <w:tab w:val="right" w:leader="dot" w:pos="684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6400B8">
        <w:rPr>
          <w:rFonts w:ascii="Century Schoolbook" w:hAnsi="Century Schoolbook"/>
          <w:snapToGrid w:val="0"/>
          <w:sz w:val="20"/>
          <w:szCs w:val="18"/>
        </w:rPr>
        <w:t xml:space="preserve">Don't Make Me the Bad Guy: Organizational Norms, Self-monitoring, </w:t>
      </w:r>
    </w:p>
    <w:p w:rsidR="00127D83" w:rsidRPr="006400B8" w:rsidRDefault="00127D83" w:rsidP="00127D83">
      <w:pPr>
        <w:widowControl/>
        <w:tabs>
          <w:tab w:val="left" w:pos="180"/>
          <w:tab w:val="right" w:leader="dot" w:pos="7290"/>
        </w:tabs>
        <w:autoSpaceDE/>
        <w:autoSpaceDN/>
        <w:adjustRightInd/>
        <w:jc w:val="both"/>
        <w:rPr>
          <w:rFonts w:ascii="Century Schoolbook" w:hAnsi="Century Schoolbook"/>
          <w:snapToGrid w:val="0"/>
          <w:sz w:val="20"/>
          <w:szCs w:val="18"/>
        </w:rPr>
      </w:pPr>
      <w:r w:rsidRPr="00C04593">
        <w:rPr>
          <w:rFonts w:ascii="Century Schoolbook" w:hAnsi="Century Schoolbook"/>
          <w:snapToGrid w:val="0"/>
          <w:sz w:val="20"/>
          <w:szCs w:val="18"/>
        </w:rPr>
        <w:tab/>
      </w:r>
      <w:proofErr w:type="gramStart"/>
      <w:r w:rsidRPr="006400B8">
        <w:rPr>
          <w:rFonts w:ascii="Century Schoolbook" w:hAnsi="Century Schoolbook"/>
          <w:snapToGrid w:val="0"/>
          <w:sz w:val="20"/>
          <w:szCs w:val="18"/>
        </w:rPr>
        <w:t>and</w:t>
      </w:r>
      <w:proofErr w:type="gramEnd"/>
      <w:r w:rsidRPr="006400B8">
        <w:rPr>
          <w:rFonts w:ascii="Century Schoolbook" w:hAnsi="Century Schoolbook"/>
          <w:snapToGrid w:val="0"/>
          <w:sz w:val="20"/>
          <w:szCs w:val="18"/>
        </w:rPr>
        <w:t xml:space="preserve"> the Mum Effect</w:t>
      </w:r>
      <w:r>
        <w:rPr>
          <w:rFonts w:ascii="Century Schoolbook" w:hAnsi="Century Schoolbook"/>
          <w:snapToGrid w:val="0"/>
          <w:sz w:val="20"/>
          <w:szCs w:val="18"/>
        </w:rPr>
        <w:tab/>
        <w:t>97</w:t>
      </w:r>
    </w:p>
    <w:p w:rsidR="00127D83" w:rsidRDefault="00127D83" w:rsidP="00127D83">
      <w:pPr>
        <w:widowControl/>
        <w:tabs>
          <w:tab w:val="left" w:pos="360"/>
          <w:tab w:val="center" w:pos="4680"/>
          <w:tab w:val="right" w:leader="dot" w:pos="6840"/>
          <w:tab w:val="right" w:leader="dot" w:pos="7290"/>
          <w:tab w:val="left" w:pos="8280"/>
        </w:tabs>
        <w:autoSpaceDE/>
        <w:autoSpaceDN/>
        <w:adjustRightInd/>
        <w:jc w:val="both"/>
        <w:rPr>
          <w:rFonts w:ascii="Century Schoolbook" w:hAnsi="Century Schoolbook"/>
          <w:i/>
          <w:snapToGrid w:val="0"/>
          <w:sz w:val="20"/>
          <w:szCs w:val="18"/>
        </w:rPr>
      </w:pPr>
      <w:r w:rsidRPr="00C04593">
        <w:rPr>
          <w:rFonts w:ascii="Century Schoolbook" w:hAnsi="Century Schoolbook"/>
          <w:i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Laura E.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Marler</w:t>
      </w:r>
      <w:proofErr w:type="spellEnd"/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proofErr w:type="spellStart"/>
      <w:r w:rsidRPr="006400B8">
        <w:rPr>
          <w:rFonts w:ascii="Century Schoolbook" w:hAnsi="Century Schoolbook"/>
          <w:i/>
          <w:snapToGrid w:val="0"/>
          <w:sz w:val="20"/>
          <w:szCs w:val="18"/>
        </w:rPr>
        <w:t>D’Lisa</w:t>
      </w:r>
      <w:proofErr w:type="spellEnd"/>
      <w:r w:rsidRPr="006400B8">
        <w:rPr>
          <w:rFonts w:ascii="Century Schoolbook" w:hAnsi="Century Schoolbook"/>
          <w:i/>
          <w:snapToGrid w:val="0"/>
          <w:sz w:val="20"/>
          <w:szCs w:val="18"/>
        </w:rPr>
        <w:t xml:space="preserve"> McKee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Susie Cox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Marcia Simmering</w:t>
      </w:r>
      <w:r w:rsidRPr="00C04593">
        <w:rPr>
          <w:rFonts w:ascii="Century Schoolbook" w:hAnsi="Century Schoolbook"/>
          <w:i/>
          <w:snapToGrid w:val="0"/>
          <w:sz w:val="20"/>
          <w:szCs w:val="18"/>
        </w:rPr>
        <w:t xml:space="preserve">, </w:t>
      </w:r>
    </w:p>
    <w:p w:rsidR="00127D83" w:rsidRPr="006400B8" w:rsidRDefault="00127D83" w:rsidP="00127D83">
      <w:pPr>
        <w:widowControl/>
        <w:tabs>
          <w:tab w:val="left" w:pos="360"/>
          <w:tab w:val="left" w:pos="540"/>
          <w:tab w:val="center" w:pos="4680"/>
          <w:tab w:val="right" w:leader="dot" w:pos="6840"/>
          <w:tab w:val="right" w:leader="dot" w:pos="7290"/>
          <w:tab w:val="left" w:pos="8280"/>
        </w:tabs>
        <w:autoSpaceDE/>
        <w:autoSpaceDN/>
        <w:adjustRightInd/>
        <w:jc w:val="both"/>
        <w:rPr>
          <w:rFonts w:ascii="Century Schoolbook" w:hAnsi="Century Schoolbook"/>
          <w:i/>
          <w:snapToGrid w:val="0"/>
          <w:sz w:val="20"/>
          <w:szCs w:val="18"/>
        </w:rPr>
      </w:pPr>
      <w:r>
        <w:rPr>
          <w:rFonts w:ascii="Century Schoolbook" w:hAnsi="Century Schoolbook"/>
          <w:i/>
          <w:snapToGrid w:val="0"/>
          <w:sz w:val="20"/>
          <w:szCs w:val="18"/>
        </w:rPr>
        <w:tab/>
      </w:r>
      <w:r>
        <w:rPr>
          <w:rFonts w:ascii="Century Schoolbook" w:hAnsi="Century Schoolbook"/>
          <w:i/>
          <w:snapToGrid w:val="0"/>
          <w:sz w:val="20"/>
          <w:szCs w:val="18"/>
        </w:rPr>
        <w:tab/>
      </w:r>
      <w:r w:rsidRPr="006400B8">
        <w:rPr>
          <w:rFonts w:ascii="Century Schoolbook" w:hAnsi="Century Schoolbook"/>
          <w:i/>
          <w:snapToGrid w:val="0"/>
          <w:sz w:val="20"/>
          <w:szCs w:val="18"/>
        </w:rPr>
        <w:t>David Allen</w:t>
      </w:r>
    </w:p>
    <w:p w:rsidR="00931786" w:rsidRPr="007579D4" w:rsidRDefault="00931786" w:rsidP="001E1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200"/>
          <w:tab w:val="left" w:pos="7920"/>
          <w:tab w:val="left" w:pos="8640"/>
        </w:tabs>
        <w:rPr>
          <w:rFonts w:ascii="NewBskvll BT" w:hAnsi="NewBskvll BT"/>
          <w:bCs/>
          <w:sz w:val="20"/>
          <w:szCs w:val="20"/>
        </w:rPr>
      </w:pPr>
    </w:p>
    <w:p w:rsidR="00435199" w:rsidRPr="007579D4" w:rsidRDefault="00435199" w:rsidP="001E1A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200"/>
          <w:tab w:val="left" w:pos="7920"/>
          <w:tab w:val="left" w:pos="8640"/>
        </w:tabs>
        <w:rPr>
          <w:rFonts w:ascii="NewBskvll BT" w:hAnsi="NewBskvll BT"/>
          <w:bCs/>
          <w:sz w:val="20"/>
          <w:szCs w:val="20"/>
        </w:rPr>
      </w:pPr>
    </w:p>
    <w:p w:rsidR="00D605E9" w:rsidRPr="007579D4" w:rsidRDefault="00D605E9" w:rsidP="001E1A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200"/>
          <w:tab w:val="left" w:pos="7920"/>
          <w:tab w:val="left" w:pos="8640"/>
        </w:tabs>
        <w:rPr>
          <w:rFonts w:ascii="NewBskvll BT" w:hAnsi="NewBskvll BT"/>
          <w:b/>
          <w:bCs/>
          <w:sz w:val="20"/>
          <w:szCs w:val="20"/>
        </w:rPr>
      </w:pPr>
    </w:p>
    <w:p w:rsidR="00AB17CB" w:rsidRPr="007579D4" w:rsidRDefault="00AB17CB" w:rsidP="001E1A54">
      <w:pPr>
        <w:tabs>
          <w:tab w:val="right" w:pos="6840"/>
        </w:tabs>
        <w:rPr>
          <w:rFonts w:ascii="NewBskvll BT" w:hAnsi="NewBskvll BT"/>
          <w:sz w:val="20"/>
          <w:szCs w:val="20"/>
        </w:rPr>
      </w:pPr>
    </w:p>
    <w:p w:rsidR="00127D83" w:rsidRDefault="00127D83">
      <w:pPr>
        <w:widowControl/>
        <w:autoSpaceDE/>
        <w:autoSpaceDN/>
        <w:adjustRightInd/>
        <w:rPr>
          <w:rFonts w:ascii="Century Schoolbook" w:hAnsi="Century Schoolbook" w:cs="Baskerville Old Face"/>
          <w:b/>
          <w:bCs/>
          <w:sz w:val="20"/>
          <w:szCs w:val="20"/>
        </w:rPr>
      </w:pPr>
      <w:r>
        <w:rPr>
          <w:rFonts w:ascii="Century Schoolbook" w:hAnsi="Century Schoolbook" w:cs="Baskerville Old Face"/>
          <w:b/>
          <w:bCs/>
          <w:sz w:val="20"/>
          <w:szCs w:val="20"/>
        </w:rPr>
        <w:br w:type="page"/>
      </w:r>
    </w:p>
    <w:p w:rsidR="00127D83" w:rsidRPr="001E4071" w:rsidRDefault="00127D83" w:rsidP="00127D83">
      <w:pPr>
        <w:widowControl/>
        <w:tabs>
          <w:tab w:val="right" w:pos="7290"/>
        </w:tabs>
        <w:ind w:right="-4"/>
        <w:rPr>
          <w:rFonts w:ascii="Century Schoolbook" w:hAnsi="Century Schoolbook" w:cs="Baskerville Old Face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left" w:pos="1440"/>
          <w:tab w:val="right" w:pos="7290"/>
          <w:tab w:val="right" w:pos="9180"/>
        </w:tabs>
        <w:ind w:right="-4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Volume XX</w:t>
      </w:r>
      <w:r>
        <w:rPr>
          <w:rFonts w:ascii="Century Schoolbook" w:hAnsi="Century Schoolbook"/>
          <w:b/>
          <w:bCs/>
          <w:sz w:val="20"/>
          <w:szCs w:val="20"/>
        </w:rPr>
        <w:t>IV   Number 2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Pr="001E4071">
        <w:rPr>
          <w:rFonts w:ascii="Century Schoolbook" w:hAnsi="Century Schoolbook"/>
          <w:b/>
          <w:bCs/>
          <w:sz w:val="20"/>
          <w:szCs w:val="20"/>
        </w:rPr>
        <w:tab/>
      </w:r>
      <w:proofErr w:type="gramStart"/>
      <w:r>
        <w:rPr>
          <w:rFonts w:ascii="Century Schoolbook" w:hAnsi="Century Schoolbook"/>
          <w:b/>
          <w:bCs/>
          <w:sz w:val="20"/>
          <w:szCs w:val="20"/>
        </w:rPr>
        <w:t>Summer</w:t>
      </w:r>
      <w:proofErr w:type="gramEnd"/>
      <w:r>
        <w:rPr>
          <w:rFonts w:ascii="Century Schoolbook" w:hAnsi="Century Schoolbook"/>
          <w:b/>
          <w:bCs/>
          <w:sz w:val="20"/>
          <w:szCs w:val="20"/>
        </w:rPr>
        <w:t xml:space="preserve"> 2012</w:t>
      </w:r>
    </w:p>
    <w:p w:rsidR="00127D83" w:rsidRPr="001E4071" w:rsidRDefault="00127D83" w:rsidP="00127D83">
      <w:pPr>
        <w:widowControl/>
        <w:tabs>
          <w:tab w:val="right" w:pos="7290"/>
        </w:tabs>
        <w:ind w:right="-4"/>
        <w:rPr>
          <w:rFonts w:ascii="Century Schoolbook" w:hAnsi="Century Schoolbook" w:cs="Shruti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 xml:space="preserve">The </w:t>
      </w:r>
      <w:r w:rsidRPr="001E4071">
        <w:rPr>
          <w:rFonts w:ascii="Century Schoolbook" w:hAnsi="Century Schoolbook"/>
          <w:b/>
          <w:bCs/>
          <w:i/>
          <w:sz w:val="20"/>
          <w:szCs w:val="20"/>
        </w:rPr>
        <w:t>JMI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in Brief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leader="dot" w:pos="7020"/>
        </w:tabs>
        <w:rPr>
          <w:rFonts w:ascii="Century Schoolbook" w:hAnsi="Century Schoolbook"/>
          <w:bCs/>
          <w:i/>
          <w:sz w:val="20"/>
          <w:szCs w:val="20"/>
        </w:rPr>
      </w:pPr>
      <w:r w:rsidRPr="001E4071">
        <w:rPr>
          <w:rFonts w:ascii="Century Schoolbook" w:hAnsi="Century Schoolbook"/>
          <w:bCs/>
          <w:i/>
          <w:sz w:val="20"/>
          <w:szCs w:val="20"/>
        </w:rPr>
        <w:t>Article Abstracts</w:t>
      </w:r>
      <w:r w:rsidRPr="001E4071">
        <w:rPr>
          <w:rFonts w:ascii="Century Schoolbook" w:hAnsi="Century Schoolbook"/>
          <w:bCs/>
          <w:i/>
          <w:sz w:val="20"/>
          <w:szCs w:val="20"/>
        </w:rPr>
        <w:tab/>
        <w:t>*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Main Articles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Cs/>
          <w:sz w:val="20"/>
          <w:szCs w:val="20"/>
        </w:rPr>
      </w:pPr>
    </w:p>
    <w:p w:rsidR="00127D83" w:rsidRPr="001E4071" w:rsidRDefault="00127D83" w:rsidP="00127D83">
      <w:pPr>
        <w:tabs>
          <w:tab w:val="right" w:pos="7290"/>
        </w:tabs>
        <w:ind w:right="-4"/>
        <w:rPr>
          <w:rFonts w:ascii="Century Schoolbook" w:hAnsi="Century Schoolbook"/>
          <w:sz w:val="20"/>
          <w:szCs w:val="20"/>
        </w:rPr>
      </w:pPr>
    </w:p>
    <w:p w:rsidR="00127D83" w:rsidRPr="00670A4A" w:rsidRDefault="00127D83" w:rsidP="00127D83">
      <w:pPr>
        <w:tabs>
          <w:tab w:val="left" w:pos="360"/>
          <w:tab w:val="left" w:pos="720"/>
          <w:tab w:val="right" w:leader="dot" w:pos="6930"/>
        </w:tabs>
        <w:ind w:right="536"/>
        <w:jc w:val="both"/>
        <w:rPr>
          <w:rFonts w:ascii="Century Schoolbook" w:hAnsi="Century Schoolbook"/>
          <w:snapToGrid w:val="0"/>
          <w:sz w:val="20"/>
          <w:szCs w:val="20"/>
        </w:rPr>
      </w:pPr>
      <w:r w:rsidRPr="00670A4A">
        <w:rPr>
          <w:rFonts w:ascii="Century Schoolbook" w:hAnsi="Century Schoolbook"/>
          <w:snapToGrid w:val="0"/>
          <w:sz w:val="20"/>
          <w:szCs w:val="20"/>
        </w:rPr>
        <w:t xml:space="preserve">Organizational Apology and Defense: Effects of Guilt and </w:t>
      </w:r>
    </w:p>
    <w:p w:rsidR="00127D83" w:rsidRPr="00670A4A" w:rsidRDefault="00127D83" w:rsidP="00127D83">
      <w:pPr>
        <w:tabs>
          <w:tab w:val="left" w:pos="180"/>
          <w:tab w:val="left" w:pos="360"/>
          <w:tab w:val="left" w:pos="720"/>
          <w:tab w:val="right" w:leader="dot" w:pos="702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670A4A">
        <w:rPr>
          <w:rFonts w:ascii="Century Schoolbook" w:hAnsi="Century Schoolbook"/>
          <w:snapToGrid w:val="0"/>
          <w:sz w:val="20"/>
          <w:szCs w:val="20"/>
        </w:rPr>
        <w:tab/>
        <w:t>Managerial Status</w:t>
      </w:r>
      <w:r w:rsidRPr="00670A4A">
        <w:rPr>
          <w:rFonts w:ascii="Century Schoolbook" w:hAnsi="Century Schoolbook"/>
          <w:sz w:val="20"/>
          <w:szCs w:val="20"/>
        </w:rPr>
        <w:tab/>
        <w:t>*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 w:rsidRPr="00670A4A">
        <w:rPr>
          <w:rFonts w:ascii="Century Schoolbook" w:hAnsi="Century Schoolbook"/>
          <w:i/>
          <w:snapToGrid w:val="0"/>
          <w:sz w:val="20"/>
          <w:szCs w:val="20"/>
        </w:rPr>
        <w:tab/>
        <w:t xml:space="preserve">Rommel O. Salvador, Robert G. Folger, and Manuela </w:t>
      </w:r>
      <w:proofErr w:type="spellStart"/>
      <w:r w:rsidRPr="00670A4A">
        <w:rPr>
          <w:rFonts w:ascii="Century Schoolbook" w:hAnsi="Century Schoolbook"/>
          <w:i/>
          <w:snapToGrid w:val="0"/>
          <w:sz w:val="20"/>
          <w:szCs w:val="20"/>
        </w:rPr>
        <w:t>Priesemuth</w:t>
      </w:r>
      <w:proofErr w:type="spellEnd"/>
    </w:p>
    <w:p w:rsidR="00127D83" w:rsidRPr="00670A4A" w:rsidRDefault="00127D83" w:rsidP="00127D83">
      <w:pPr>
        <w:tabs>
          <w:tab w:val="left" w:pos="360"/>
          <w:tab w:val="left" w:pos="720"/>
          <w:tab w:val="right" w:leader="dot" w:pos="6930"/>
        </w:tabs>
        <w:ind w:left="720"/>
        <w:rPr>
          <w:rFonts w:ascii="Century Schoolbook" w:hAnsi="Century Schoolbook"/>
          <w:sz w:val="20"/>
          <w:szCs w:val="20"/>
        </w:rPr>
      </w:pPr>
    </w:p>
    <w:p w:rsidR="00127D83" w:rsidRPr="00670A4A" w:rsidRDefault="00127D83" w:rsidP="00127D83">
      <w:pPr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eastAsia="Calibri" w:hAnsi="Century Schoolbook"/>
          <w:caps/>
          <w:sz w:val="20"/>
          <w:szCs w:val="20"/>
        </w:rPr>
      </w:pPr>
      <w:r w:rsidRPr="00670A4A">
        <w:rPr>
          <w:rFonts w:ascii="Century Schoolbook" w:eastAsia="Calibri" w:hAnsi="Century Schoolbook"/>
          <w:sz w:val="20"/>
          <w:szCs w:val="20"/>
        </w:rPr>
        <w:t>Evaluation of New Business Ideas: Do Gender Stereotypes Play a Role?</w:t>
      </w:r>
      <w:r w:rsidRPr="00670A4A">
        <w:rPr>
          <w:rFonts w:ascii="Century Schoolbook" w:eastAsia="Calibri" w:hAnsi="Century Schoolbook"/>
          <w:sz w:val="20"/>
          <w:szCs w:val="20"/>
        </w:rPr>
        <w:tab/>
        <w:t xml:space="preserve"> *</w:t>
      </w:r>
    </w:p>
    <w:p w:rsidR="00127D83" w:rsidRPr="00670A4A" w:rsidRDefault="00127D83" w:rsidP="00127D83">
      <w:pPr>
        <w:tabs>
          <w:tab w:val="left" w:pos="180"/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i/>
          <w:sz w:val="20"/>
          <w:szCs w:val="20"/>
        </w:rPr>
      </w:pPr>
      <w:r w:rsidRPr="00670A4A">
        <w:rPr>
          <w:rFonts w:ascii="Century Schoolbook" w:eastAsia="Calibri" w:hAnsi="Century Schoolbook"/>
          <w:i/>
          <w:sz w:val="20"/>
          <w:szCs w:val="20"/>
        </w:rPr>
        <w:tab/>
      </w:r>
      <w:r w:rsidRPr="00670A4A">
        <w:rPr>
          <w:rFonts w:ascii="Century Schoolbook" w:eastAsia="Calibri" w:hAnsi="Century Schoolbook"/>
          <w:i/>
          <w:sz w:val="20"/>
          <w:szCs w:val="20"/>
        </w:rPr>
        <w:tab/>
        <w:t>Vishal K. Gupta and Daniel B. Turban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ind w:firstLine="360"/>
        <w:jc w:val="both"/>
        <w:rPr>
          <w:rFonts w:ascii="Century Schoolbook" w:eastAsia="Calibri" w:hAnsi="Century Schoolbook"/>
          <w:sz w:val="20"/>
          <w:szCs w:val="20"/>
        </w:rPr>
      </w:pP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The Relationship Between Organizational/Board Characteristics and </w:t>
      </w:r>
    </w:p>
    <w:p w:rsidR="00127D83" w:rsidRPr="00670A4A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ab/>
      </w:r>
      <w:proofErr w:type="gramStart"/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>the</w:t>
      </w:r>
      <w:proofErr w:type="gramEnd"/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Extent of Female Representation on Corporate Boards</w:t>
      </w:r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ab/>
        <w:t xml:space="preserve"> *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 w:rsidRPr="00670A4A">
        <w:rPr>
          <w:rFonts w:ascii="Century Schoolbook" w:eastAsia="ヒラギノ角ゴ Pro W3" w:hAnsi="Century Schoolbook"/>
          <w:color w:val="000000"/>
          <w:sz w:val="20"/>
          <w:szCs w:val="20"/>
        </w:rPr>
        <w:tab/>
      </w:r>
      <w:r w:rsidRPr="00670A4A">
        <w:rPr>
          <w:rFonts w:ascii="Century Schoolbook" w:hAnsi="Century Schoolbook"/>
          <w:i/>
          <w:snapToGrid w:val="0"/>
          <w:sz w:val="20"/>
          <w:szCs w:val="20"/>
        </w:rPr>
        <w:t>Scott W. Geiger and Dan Marlin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bCs/>
          <w:sz w:val="20"/>
          <w:szCs w:val="20"/>
        </w:rPr>
      </w:pPr>
      <w:r w:rsidRPr="00670A4A">
        <w:rPr>
          <w:rFonts w:ascii="Century Schoolbook" w:eastAsia="Calibri" w:hAnsi="Century Schoolbook"/>
          <w:bCs/>
          <w:sz w:val="20"/>
          <w:szCs w:val="20"/>
        </w:rPr>
        <w:t>Does Trust</w:t>
      </w:r>
      <w:r>
        <w:rPr>
          <w:rFonts w:ascii="Century Schoolbook" w:eastAsia="Calibri" w:hAnsi="Century Schoolbook"/>
          <w:bCs/>
          <w:sz w:val="20"/>
          <w:szCs w:val="20"/>
        </w:rPr>
        <w:t xml:space="preserve"> i</w:t>
      </w:r>
      <w:r w:rsidRPr="00670A4A">
        <w:rPr>
          <w:rFonts w:ascii="Century Schoolbook" w:eastAsia="Calibri" w:hAnsi="Century Schoolbook"/>
          <w:bCs/>
          <w:sz w:val="20"/>
          <w:szCs w:val="20"/>
        </w:rPr>
        <w:t xml:space="preserve">n Top Management Mediate Top Management </w:t>
      </w:r>
    </w:p>
    <w:p w:rsidR="00127D83" w:rsidRPr="00670A4A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bCs/>
          <w:sz w:val="20"/>
          <w:szCs w:val="20"/>
        </w:rPr>
      </w:pPr>
      <w:r w:rsidRPr="00670A4A">
        <w:rPr>
          <w:rFonts w:ascii="Century Schoolbook" w:eastAsia="Calibri" w:hAnsi="Century Schoolbook"/>
          <w:bCs/>
          <w:sz w:val="20"/>
          <w:szCs w:val="20"/>
        </w:rPr>
        <w:tab/>
        <w:t xml:space="preserve">Communication, Employee Involvement </w:t>
      </w:r>
      <w:r>
        <w:rPr>
          <w:rFonts w:ascii="Century Schoolbook" w:eastAsia="Calibri" w:hAnsi="Century Schoolbook"/>
          <w:bCs/>
          <w:sz w:val="20"/>
          <w:szCs w:val="20"/>
        </w:rPr>
        <w:t>a</w:t>
      </w:r>
      <w:r w:rsidRPr="00670A4A">
        <w:rPr>
          <w:rFonts w:ascii="Century Schoolbook" w:eastAsia="Calibri" w:hAnsi="Century Schoolbook"/>
          <w:bCs/>
          <w:sz w:val="20"/>
          <w:szCs w:val="20"/>
        </w:rPr>
        <w:t xml:space="preserve">nd Organizational </w:t>
      </w:r>
    </w:p>
    <w:p w:rsidR="00127D83" w:rsidRPr="00670A4A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eastAsia="Calibri" w:hAnsi="Century Schoolbook"/>
          <w:sz w:val="20"/>
          <w:szCs w:val="20"/>
        </w:rPr>
      </w:pPr>
      <w:r w:rsidRPr="00670A4A">
        <w:rPr>
          <w:rFonts w:ascii="Century Schoolbook" w:eastAsia="Calibri" w:hAnsi="Century Schoolbook"/>
          <w:bCs/>
          <w:sz w:val="20"/>
          <w:szCs w:val="20"/>
        </w:rPr>
        <w:tab/>
        <w:t>Commitment Relationships?</w:t>
      </w:r>
      <w:r w:rsidRPr="00670A4A">
        <w:rPr>
          <w:rFonts w:ascii="Century Schoolbook" w:eastAsia="Calibri" w:hAnsi="Century Schoolbook"/>
          <w:bCs/>
          <w:sz w:val="20"/>
          <w:szCs w:val="20"/>
        </w:rPr>
        <w:tab/>
        <w:t xml:space="preserve"> *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i/>
          <w:sz w:val="20"/>
          <w:szCs w:val="20"/>
        </w:rPr>
      </w:pPr>
      <w:r>
        <w:rPr>
          <w:rFonts w:ascii="Century Schoolbook" w:eastAsia="Calibri" w:hAnsi="Century Schoolbook"/>
          <w:i/>
          <w:sz w:val="20"/>
          <w:szCs w:val="20"/>
        </w:rPr>
        <w:tab/>
        <w:t>Ashish Mahajan</w:t>
      </w:r>
      <w:r w:rsidRPr="00670A4A">
        <w:rPr>
          <w:rFonts w:ascii="Century Schoolbook" w:eastAsia="Calibri" w:hAnsi="Century Schoolbook"/>
          <w:i/>
          <w:sz w:val="20"/>
          <w:szCs w:val="20"/>
        </w:rPr>
        <w:t>,</w:t>
      </w:r>
      <w:r>
        <w:rPr>
          <w:rFonts w:ascii="Century Schoolbook" w:eastAsia="Calibri" w:hAnsi="Century Schoolbook"/>
          <w:i/>
          <w:sz w:val="20"/>
          <w:szCs w:val="20"/>
        </w:rPr>
        <w:t xml:space="preserve"> </w:t>
      </w:r>
      <w:r w:rsidRPr="00670A4A">
        <w:rPr>
          <w:rFonts w:ascii="Century Schoolbook" w:eastAsia="Calibri" w:hAnsi="Century Schoolbook"/>
          <w:i/>
          <w:sz w:val="20"/>
          <w:szCs w:val="20"/>
        </w:rPr>
        <w:t>James W. Bishop, and Dow Scott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jc w:val="center"/>
        <w:rPr>
          <w:rFonts w:ascii="Century Schoolbook" w:eastAsia="Calibri" w:hAnsi="Century Schoolbook"/>
          <w:sz w:val="20"/>
          <w:szCs w:val="20"/>
        </w:rPr>
      </w:pP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snapToGrid w:val="0"/>
          <w:sz w:val="20"/>
          <w:szCs w:val="20"/>
        </w:rPr>
      </w:pPr>
      <w:r w:rsidRPr="00670A4A">
        <w:rPr>
          <w:rFonts w:ascii="Century Schoolbook" w:hAnsi="Century Schoolbook"/>
          <w:snapToGrid w:val="0"/>
          <w:sz w:val="20"/>
          <w:szCs w:val="20"/>
        </w:rPr>
        <w:t xml:space="preserve">The Impact of Sports Participation and Gender on Inferences drawn </w:t>
      </w:r>
    </w:p>
    <w:p w:rsidR="00127D83" w:rsidRPr="00670A4A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snapToGrid w:val="0"/>
          <w:sz w:val="20"/>
          <w:szCs w:val="20"/>
        </w:rPr>
      </w:pPr>
      <w:r w:rsidRPr="00670A4A">
        <w:rPr>
          <w:rFonts w:ascii="Century Schoolbook" w:hAnsi="Century Schoolbook"/>
          <w:snapToGrid w:val="0"/>
          <w:sz w:val="20"/>
          <w:szCs w:val="20"/>
        </w:rPr>
        <w:tab/>
      </w:r>
      <w:proofErr w:type="gramStart"/>
      <w:r w:rsidRPr="00670A4A">
        <w:rPr>
          <w:rFonts w:ascii="Century Schoolbook" w:hAnsi="Century Schoolbook"/>
          <w:snapToGrid w:val="0"/>
          <w:sz w:val="20"/>
          <w:szCs w:val="20"/>
        </w:rPr>
        <w:t>from</w:t>
      </w:r>
      <w:proofErr w:type="gramEnd"/>
      <w:r w:rsidRPr="00670A4A">
        <w:rPr>
          <w:rFonts w:ascii="Century Schoolbook" w:hAnsi="Century Schoolbook"/>
          <w:snapToGrid w:val="0"/>
          <w:sz w:val="20"/>
          <w:szCs w:val="20"/>
        </w:rPr>
        <w:t xml:space="preserve"> Resumes</w:t>
      </w:r>
      <w:r w:rsidRPr="00670A4A">
        <w:rPr>
          <w:rFonts w:ascii="Century Schoolbook" w:hAnsi="Century Schoolbook"/>
          <w:snapToGrid w:val="0"/>
          <w:sz w:val="20"/>
          <w:szCs w:val="20"/>
        </w:rPr>
        <w:tab/>
        <w:t xml:space="preserve"> *</w:t>
      </w:r>
    </w:p>
    <w:p w:rsidR="00127D83" w:rsidRDefault="00127D83" w:rsidP="00127D83">
      <w:pPr>
        <w:widowControl/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 w:rsidRPr="00670A4A">
        <w:rPr>
          <w:rFonts w:ascii="Century Schoolbook" w:hAnsi="Century Schoolbook"/>
          <w:i/>
          <w:snapToGrid w:val="0"/>
          <w:sz w:val="20"/>
          <w:szCs w:val="20"/>
        </w:rPr>
        <w:tab/>
        <w:t xml:space="preserve">Denise M. </w:t>
      </w:r>
      <w:proofErr w:type="spellStart"/>
      <w:r w:rsidRPr="00670A4A">
        <w:rPr>
          <w:rFonts w:ascii="Century Schoolbook" w:hAnsi="Century Schoolbook"/>
          <w:i/>
          <w:snapToGrid w:val="0"/>
          <w:sz w:val="20"/>
          <w:szCs w:val="20"/>
        </w:rPr>
        <w:t>Tanguay</w:t>
      </w:r>
      <w:proofErr w:type="spellEnd"/>
      <w:r w:rsidRPr="00670A4A">
        <w:rPr>
          <w:rFonts w:ascii="Century Schoolbook" w:hAnsi="Century Schoolbook"/>
          <w:i/>
          <w:snapToGrid w:val="0"/>
          <w:sz w:val="20"/>
          <w:szCs w:val="20"/>
        </w:rPr>
        <w:t xml:space="preserve">, </w:t>
      </w:r>
      <w:proofErr w:type="spellStart"/>
      <w:r w:rsidRPr="00670A4A">
        <w:rPr>
          <w:rFonts w:ascii="Century Schoolbook" w:hAnsi="Century Schoolbook"/>
          <w:i/>
          <w:snapToGrid w:val="0"/>
          <w:sz w:val="20"/>
          <w:szCs w:val="20"/>
        </w:rPr>
        <w:t>Richaurd</w:t>
      </w:r>
      <w:proofErr w:type="spellEnd"/>
      <w:r w:rsidRPr="00670A4A">
        <w:rPr>
          <w:rFonts w:ascii="Century Schoolbook" w:hAnsi="Century Schoolbook"/>
          <w:i/>
          <w:snapToGrid w:val="0"/>
          <w:sz w:val="20"/>
          <w:szCs w:val="20"/>
        </w:rPr>
        <w:t xml:space="preserve"> R. Camp, Megan L. </w:t>
      </w:r>
      <w:proofErr w:type="spellStart"/>
      <w:r w:rsidRPr="00670A4A">
        <w:rPr>
          <w:rFonts w:ascii="Century Schoolbook" w:hAnsi="Century Schoolbook"/>
          <w:i/>
          <w:snapToGrid w:val="0"/>
          <w:sz w:val="20"/>
          <w:szCs w:val="20"/>
        </w:rPr>
        <w:t>Endres</w:t>
      </w:r>
      <w:proofErr w:type="spellEnd"/>
      <w:r w:rsidRPr="00670A4A">
        <w:rPr>
          <w:rFonts w:ascii="Century Schoolbook" w:hAnsi="Century Schoolbook"/>
          <w:i/>
          <w:snapToGrid w:val="0"/>
          <w:sz w:val="20"/>
          <w:szCs w:val="20"/>
        </w:rPr>
        <w:t xml:space="preserve">, 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>
        <w:rPr>
          <w:rFonts w:ascii="Century Schoolbook" w:hAnsi="Century Schoolbook"/>
          <w:i/>
          <w:snapToGrid w:val="0"/>
          <w:sz w:val="20"/>
          <w:szCs w:val="20"/>
        </w:rPr>
        <w:tab/>
      </w:r>
      <w:proofErr w:type="gramStart"/>
      <w:r w:rsidRPr="00670A4A">
        <w:rPr>
          <w:rFonts w:ascii="Century Schoolbook" w:hAnsi="Century Schoolbook"/>
          <w:i/>
          <w:snapToGrid w:val="0"/>
          <w:sz w:val="20"/>
          <w:szCs w:val="20"/>
        </w:rPr>
        <w:t>and</w:t>
      </w:r>
      <w:proofErr w:type="gramEnd"/>
      <w:r w:rsidRPr="00670A4A">
        <w:rPr>
          <w:rFonts w:ascii="Century Schoolbook" w:hAnsi="Century Schoolbook"/>
          <w:i/>
          <w:snapToGrid w:val="0"/>
          <w:sz w:val="20"/>
          <w:szCs w:val="20"/>
        </w:rPr>
        <w:t xml:space="preserve"> Elisa Torres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snapToGrid w:val="0"/>
          <w:sz w:val="20"/>
          <w:szCs w:val="20"/>
        </w:rPr>
      </w:pP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bCs/>
          <w:snapToGrid w:val="0"/>
          <w:sz w:val="20"/>
          <w:szCs w:val="20"/>
        </w:rPr>
      </w:pPr>
      <w:r w:rsidRPr="00670A4A">
        <w:rPr>
          <w:rFonts w:ascii="Century Schoolbook" w:hAnsi="Century Schoolbook"/>
          <w:bCs/>
          <w:snapToGrid w:val="0"/>
          <w:sz w:val="20"/>
          <w:szCs w:val="20"/>
        </w:rPr>
        <w:t xml:space="preserve">Elephant and Samurai: Differences between Indian and Japanese </w:t>
      </w:r>
    </w:p>
    <w:p w:rsidR="00127D83" w:rsidRPr="00670A4A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7020"/>
        </w:tabs>
        <w:autoSpaceDE/>
        <w:autoSpaceDN/>
        <w:adjustRightInd/>
        <w:rPr>
          <w:rFonts w:ascii="Century Schoolbook" w:hAnsi="Century Schoolbook"/>
          <w:bCs/>
          <w:snapToGrid w:val="0"/>
          <w:sz w:val="20"/>
          <w:szCs w:val="20"/>
        </w:rPr>
      </w:pPr>
      <w:r w:rsidRPr="00670A4A">
        <w:rPr>
          <w:rFonts w:ascii="Century Schoolbook" w:hAnsi="Century Schoolbook"/>
          <w:bCs/>
          <w:snapToGrid w:val="0"/>
          <w:sz w:val="20"/>
          <w:szCs w:val="20"/>
        </w:rPr>
        <w:tab/>
        <w:t>Supply Chain Management</w:t>
      </w:r>
      <w:r w:rsidRPr="00670A4A">
        <w:rPr>
          <w:rFonts w:ascii="Century Schoolbook" w:hAnsi="Century Schoolbook"/>
          <w:bCs/>
          <w:snapToGrid w:val="0"/>
          <w:sz w:val="20"/>
          <w:szCs w:val="20"/>
        </w:rPr>
        <w:tab/>
        <w:t xml:space="preserve"> *</w:t>
      </w:r>
    </w:p>
    <w:p w:rsidR="00127D83" w:rsidRPr="00670A4A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bCs/>
          <w:i/>
          <w:snapToGrid w:val="0"/>
          <w:sz w:val="20"/>
          <w:szCs w:val="20"/>
        </w:rPr>
      </w:pPr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ab/>
        <w:t xml:space="preserve">Daewoo Park, </w:t>
      </w:r>
      <w:proofErr w:type="spellStart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>Hema</w:t>
      </w:r>
      <w:proofErr w:type="spellEnd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 xml:space="preserve"> A. Krishnan, Ravi </w:t>
      </w:r>
      <w:proofErr w:type="spellStart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>Chinta</w:t>
      </w:r>
      <w:proofErr w:type="spellEnd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 xml:space="preserve">, Rashmi </w:t>
      </w:r>
      <w:proofErr w:type="spellStart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>Assudani</w:t>
      </w:r>
      <w:proofErr w:type="spellEnd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 xml:space="preserve">, </w:t>
      </w:r>
    </w:p>
    <w:p w:rsidR="00127D83" w:rsidRPr="00670A4A" w:rsidRDefault="00127D83" w:rsidP="00127D83">
      <w:pPr>
        <w:widowControl/>
        <w:tabs>
          <w:tab w:val="left" w:pos="360"/>
          <w:tab w:val="left" w:pos="54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bCs/>
          <w:i/>
          <w:snapToGrid w:val="0"/>
          <w:sz w:val="20"/>
          <w:szCs w:val="20"/>
        </w:rPr>
      </w:pPr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ab/>
      </w:r>
      <w:proofErr w:type="gramStart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>and</w:t>
      </w:r>
      <w:proofErr w:type="gramEnd"/>
      <w:r w:rsidRPr="00670A4A">
        <w:rPr>
          <w:rFonts w:ascii="Century Schoolbook" w:hAnsi="Century Schoolbook"/>
          <w:bCs/>
          <w:i/>
          <w:snapToGrid w:val="0"/>
          <w:sz w:val="20"/>
          <w:szCs w:val="20"/>
        </w:rPr>
        <w:t xml:space="preserve"> Mina Lee</w:t>
      </w:r>
    </w:p>
    <w:p w:rsidR="00395EF9" w:rsidRPr="007579D4" w:rsidRDefault="00395EF9" w:rsidP="001E1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200"/>
          <w:tab w:val="left" w:pos="7920"/>
          <w:tab w:val="left" w:pos="8640"/>
        </w:tabs>
        <w:rPr>
          <w:rFonts w:ascii="NewBskvll BT" w:hAnsi="NewBskvll BT"/>
          <w:sz w:val="20"/>
          <w:szCs w:val="20"/>
        </w:rPr>
      </w:pPr>
    </w:p>
    <w:p w:rsidR="00127D83" w:rsidRDefault="00127D83">
      <w:pPr>
        <w:widowControl/>
        <w:autoSpaceDE/>
        <w:autoSpaceDN/>
        <w:adjustRightInd/>
        <w:rPr>
          <w:rFonts w:ascii="Century Schoolbook" w:hAnsi="Century Schoolbook" w:cs="Baskerville Old Face"/>
          <w:b/>
          <w:bCs/>
          <w:sz w:val="20"/>
          <w:szCs w:val="20"/>
        </w:rPr>
      </w:pPr>
      <w:r>
        <w:rPr>
          <w:rFonts w:ascii="Century Schoolbook" w:hAnsi="Century Schoolbook" w:cs="Baskerville Old Face"/>
          <w:b/>
          <w:bCs/>
          <w:sz w:val="20"/>
          <w:szCs w:val="20"/>
        </w:rPr>
        <w:br w:type="page"/>
      </w:r>
    </w:p>
    <w:p w:rsidR="00127D83" w:rsidRPr="001E4071" w:rsidRDefault="00127D83" w:rsidP="00127D83">
      <w:pPr>
        <w:widowControl/>
        <w:tabs>
          <w:tab w:val="right" w:pos="7290"/>
        </w:tabs>
        <w:ind w:right="-4"/>
        <w:rPr>
          <w:rFonts w:ascii="Century Schoolbook" w:hAnsi="Century Schoolbook" w:cs="Baskerville Old Face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left" w:pos="1440"/>
          <w:tab w:val="right" w:pos="7290"/>
          <w:tab w:val="right" w:pos="9180"/>
        </w:tabs>
        <w:ind w:right="-4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Volume XX</w:t>
      </w:r>
      <w:r>
        <w:rPr>
          <w:rFonts w:ascii="Century Schoolbook" w:hAnsi="Century Schoolbook"/>
          <w:b/>
          <w:bCs/>
          <w:sz w:val="20"/>
          <w:szCs w:val="20"/>
        </w:rPr>
        <w:t>IV   Number 3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Pr="001E4071">
        <w:rPr>
          <w:rFonts w:ascii="Century Schoolbook" w:hAnsi="Century Schoolbook"/>
          <w:b/>
          <w:bCs/>
          <w:sz w:val="20"/>
          <w:szCs w:val="20"/>
        </w:rPr>
        <w:tab/>
      </w:r>
      <w:r>
        <w:rPr>
          <w:rFonts w:ascii="Century Schoolbook" w:hAnsi="Century Schoolbook"/>
          <w:b/>
          <w:bCs/>
          <w:sz w:val="20"/>
          <w:szCs w:val="20"/>
        </w:rPr>
        <w:t>Fall 2012</w:t>
      </w:r>
    </w:p>
    <w:p w:rsidR="00127D83" w:rsidRPr="001E4071" w:rsidRDefault="00127D83" w:rsidP="00127D83">
      <w:pPr>
        <w:widowControl/>
        <w:tabs>
          <w:tab w:val="right" w:pos="7290"/>
        </w:tabs>
        <w:ind w:right="-4"/>
        <w:rPr>
          <w:rFonts w:ascii="Century Schoolbook" w:hAnsi="Century Schoolbook" w:cs="Shruti"/>
          <w:b/>
          <w:bCs/>
          <w:sz w:val="20"/>
          <w:szCs w:val="20"/>
        </w:rPr>
      </w:pPr>
    </w:p>
    <w:p w:rsidR="00127D83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 xml:space="preserve">The </w:t>
      </w:r>
      <w:r w:rsidRPr="001E4071">
        <w:rPr>
          <w:rFonts w:ascii="Century Schoolbook" w:hAnsi="Century Schoolbook"/>
          <w:b/>
          <w:bCs/>
          <w:i/>
          <w:sz w:val="20"/>
          <w:szCs w:val="20"/>
        </w:rPr>
        <w:t>JMI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in Brief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127D83" w:rsidRPr="00F46D95" w:rsidRDefault="00127D83" w:rsidP="00127D83">
      <w:pPr>
        <w:widowControl/>
        <w:tabs>
          <w:tab w:val="right" w:leader="dot" w:pos="7286"/>
        </w:tabs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t>Article Abstracts</w:t>
      </w:r>
      <w:r>
        <w:rPr>
          <w:rFonts w:ascii="Century Schoolbook" w:hAnsi="Century Schoolbook"/>
          <w:bCs/>
          <w:sz w:val="20"/>
          <w:szCs w:val="20"/>
        </w:rPr>
        <w:tab/>
        <w:t>229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Main Articles</w:t>
      </w:r>
    </w:p>
    <w:p w:rsidR="00127D83" w:rsidRPr="001E4071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Cs/>
          <w:sz w:val="20"/>
          <w:szCs w:val="20"/>
        </w:rPr>
      </w:pPr>
    </w:p>
    <w:p w:rsidR="00127D83" w:rsidRPr="00F6480F" w:rsidRDefault="00127D83" w:rsidP="00127D83">
      <w:pPr>
        <w:tabs>
          <w:tab w:val="left" w:pos="360"/>
          <w:tab w:val="left" w:pos="720"/>
          <w:tab w:val="right" w:leader="do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F6480F">
        <w:rPr>
          <w:rFonts w:ascii="Century Schoolbook" w:hAnsi="Century Schoolbook"/>
          <w:snapToGrid w:val="0"/>
          <w:sz w:val="20"/>
          <w:szCs w:val="20"/>
        </w:rPr>
        <w:t>Do Prestigious CEOs Take More Risks?</w:t>
      </w:r>
      <w:r w:rsidRPr="00F6480F">
        <w:rPr>
          <w:rFonts w:ascii="Century Schoolbook" w:hAnsi="Century Schoolbook"/>
          <w:sz w:val="20"/>
          <w:szCs w:val="20"/>
        </w:rPr>
        <w:tab/>
        <w:t>232</w:t>
      </w: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snapToGrid w:val="0"/>
          <w:sz w:val="20"/>
          <w:szCs w:val="20"/>
        </w:rPr>
      </w:pPr>
      <w:r w:rsidRPr="00F6480F">
        <w:rPr>
          <w:rFonts w:ascii="Century Schoolbook" w:hAnsi="Century Schoolbook"/>
          <w:i/>
          <w:snapToGrid w:val="0"/>
          <w:sz w:val="20"/>
          <w:szCs w:val="20"/>
        </w:rPr>
        <w:tab/>
        <w:t xml:space="preserve">Russell </w:t>
      </w:r>
      <w:proofErr w:type="spellStart"/>
      <w:r w:rsidRPr="00F6480F">
        <w:rPr>
          <w:rFonts w:ascii="Century Schoolbook" w:hAnsi="Century Schoolbook"/>
          <w:i/>
          <w:snapToGrid w:val="0"/>
          <w:sz w:val="20"/>
          <w:szCs w:val="20"/>
        </w:rPr>
        <w:t>Fralich</w:t>
      </w:r>
      <w:proofErr w:type="spellEnd"/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snapToGrid w:val="0"/>
          <w:sz w:val="20"/>
          <w:szCs w:val="20"/>
        </w:rPr>
      </w:pPr>
    </w:p>
    <w:p w:rsidR="00127D83" w:rsidRPr="00F6480F" w:rsidRDefault="00127D83" w:rsidP="00127D83">
      <w:pPr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sz w:val="20"/>
          <w:szCs w:val="20"/>
        </w:rPr>
      </w:pPr>
      <w:r w:rsidRPr="00F6480F">
        <w:rPr>
          <w:rFonts w:ascii="Century Schoolbook" w:eastAsia="Calibri" w:hAnsi="Century Schoolbook"/>
          <w:sz w:val="20"/>
          <w:szCs w:val="20"/>
        </w:rPr>
        <w:t xml:space="preserve">The Impact of Organizational Capabilities on the Development of </w:t>
      </w:r>
    </w:p>
    <w:p w:rsidR="00127D83" w:rsidRPr="00F6480F" w:rsidRDefault="00127D83" w:rsidP="00127D83">
      <w:pPr>
        <w:tabs>
          <w:tab w:val="left" w:pos="180"/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sz w:val="20"/>
          <w:szCs w:val="20"/>
        </w:rPr>
      </w:pPr>
      <w:r w:rsidRPr="00F6480F">
        <w:rPr>
          <w:rFonts w:ascii="Century Schoolbook" w:eastAsia="Calibri" w:hAnsi="Century Schoolbook"/>
          <w:sz w:val="20"/>
          <w:szCs w:val="20"/>
        </w:rPr>
        <w:tab/>
        <w:t xml:space="preserve">Radical and Incremental Product Innovation and Product </w:t>
      </w:r>
    </w:p>
    <w:p w:rsidR="00127D83" w:rsidRPr="00F6480F" w:rsidRDefault="00127D83" w:rsidP="00127D83">
      <w:pPr>
        <w:tabs>
          <w:tab w:val="left" w:pos="180"/>
          <w:tab w:val="left" w:pos="360"/>
          <w:tab w:val="left" w:pos="720"/>
          <w:tab w:val="right" w:leader="dot" w:pos="7290"/>
        </w:tabs>
        <w:autoSpaceDE/>
        <w:autoSpaceDN/>
        <w:adjustRightInd/>
        <w:rPr>
          <w:rFonts w:ascii="Century Schoolbook" w:eastAsia="Calibri" w:hAnsi="Century Schoolbook"/>
          <w:caps/>
          <w:sz w:val="20"/>
          <w:szCs w:val="20"/>
        </w:rPr>
      </w:pPr>
      <w:r w:rsidRPr="00F6480F">
        <w:rPr>
          <w:rFonts w:ascii="Century Schoolbook" w:eastAsia="Calibri" w:hAnsi="Century Schoolbook"/>
          <w:sz w:val="20"/>
          <w:szCs w:val="20"/>
        </w:rPr>
        <w:tab/>
        <w:t>Innovation Performance?</w:t>
      </w:r>
      <w:r w:rsidRPr="00F6480F">
        <w:rPr>
          <w:rFonts w:ascii="Century Schoolbook" w:eastAsia="Calibri" w:hAnsi="Century Schoolbook"/>
          <w:sz w:val="20"/>
          <w:szCs w:val="20"/>
        </w:rPr>
        <w:tab/>
      </w:r>
      <w:r>
        <w:rPr>
          <w:rFonts w:ascii="Century Schoolbook" w:eastAsia="Calibri" w:hAnsi="Century Schoolbook"/>
          <w:sz w:val="20"/>
          <w:szCs w:val="20"/>
        </w:rPr>
        <w:t>250</w:t>
      </w:r>
    </w:p>
    <w:p w:rsidR="00127D83" w:rsidRPr="00F6480F" w:rsidRDefault="00127D83" w:rsidP="00127D83">
      <w:pPr>
        <w:tabs>
          <w:tab w:val="left" w:pos="180"/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i/>
          <w:sz w:val="20"/>
          <w:szCs w:val="20"/>
        </w:rPr>
      </w:pPr>
      <w:r w:rsidRPr="00F6480F">
        <w:rPr>
          <w:rFonts w:ascii="Century Schoolbook" w:eastAsia="Calibri" w:hAnsi="Century Schoolbook"/>
          <w:i/>
          <w:sz w:val="20"/>
          <w:szCs w:val="20"/>
        </w:rPr>
        <w:tab/>
      </w:r>
      <w:r w:rsidRPr="00F6480F">
        <w:rPr>
          <w:rFonts w:ascii="Century Schoolbook" w:eastAsia="Calibri" w:hAnsi="Century Schoolbook"/>
          <w:i/>
          <w:sz w:val="20"/>
          <w:szCs w:val="20"/>
        </w:rPr>
        <w:tab/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Danupol</w:t>
      </w:r>
      <w:proofErr w:type="spellEnd"/>
      <w:r w:rsidRPr="00F6480F">
        <w:rPr>
          <w:rFonts w:ascii="Century Schoolbook" w:eastAsia="Calibri" w:hAnsi="Century Schoolbook"/>
          <w:i/>
          <w:sz w:val="20"/>
          <w:szCs w:val="20"/>
        </w:rPr>
        <w:t xml:space="preserve"> </w:t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Hoonsopon</w:t>
      </w:r>
      <w:proofErr w:type="spellEnd"/>
      <w:r w:rsidRPr="00F6480F">
        <w:rPr>
          <w:rFonts w:ascii="Century Schoolbook" w:eastAsia="Calibri" w:hAnsi="Century Schoolbook"/>
          <w:i/>
          <w:sz w:val="20"/>
          <w:szCs w:val="20"/>
        </w:rPr>
        <w:t xml:space="preserve"> and </w:t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Guntalee</w:t>
      </w:r>
      <w:proofErr w:type="spellEnd"/>
      <w:r w:rsidRPr="00F6480F">
        <w:rPr>
          <w:rFonts w:ascii="Century Schoolbook" w:eastAsia="Calibri" w:hAnsi="Century Schoolbook"/>
          <w:i/>
          <w:sz w:val="20"/>
          <w:szCs w:val="20"/>
        </w:rPr>
        <w:t xml:space="preserve"> </w:t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Ruenrom</w:t>
      </w:r>
      <w:proofErr w:type="spellEnd"/>
    </w:p>
    <w:p w:rsidR="00127D83" w:rsidRPr="00F6480F" w:rsidRDefault="00127D83" w:rsidP="00127D83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i/>
          <w:sz w:val="20"/>
          <w:szCs w:val="20"/>
        </w:rPr>
      </w:pPr>
    </w:p>
    <w:p w:rsidR="00127D83" w:rsidRPr="00F6480F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ヒラギノ角ゴ Pro W3" w:hAnsi="Century Schoolbook"/>
          <w:sz w:val="20"/>
          <w:szCs w:val="20"/>
        </w:rPr>
      </w:pPr>
      <w:r w:rsidRPr="00F6480F">
        <w:rPr>
          <w:rFonts w:ascii="Century Schoolbook" w:eastAsia="ヒラギノ角ゴ Pro W3" w:hAnsi="Century Schoolbook"/>
          <w:sz w:val="20"/>
          <w:szCs w:val="20"/>
        </w:rPr>
        <w:t xml:space="preserve">High Performance Work Systems and Psychological </w:t>
      </w:r>
    </w:p>
    <w:p w:rsidR="00127D83" w:rsidRPr="00F6480F" w:rsidRDefault="00127D83" w:rsidP="00127D83">
      <w:pPr>
        <w:widowControl/>
        <w:tabs>
          <w:tab w:val="left" w:pos="180"/>
          <w:tab w:val="left" w:pos="360"/>
          <w:tab w:val="left" w:pos="720"/>
          <w:tab w:val="right" w:leader="dot" w:pos="7290"/>
        </w:tabs>
        <w:autoSpaceDE/>
        <w:autoSpaceDN/>
        <w:adjustRightInd/>
        <w:rPr>
          <w:rFonts w:ascii="Century Schoolbook" w:eastAsia="ヒラギノ角ゴ Pro W3" w:hAnsi="Century Schoolbook"/>
          <w:sz w:val="20"/>
          <w:szCs w:val="20"/>
        </w:rPr>
      </w:pPr>
      <w:r w:rsidRPr="00F6480F">
        <w:rPr>
          <w:rFonts w:ascii="Century Schoolbook" w:eastAsia="ヒラギノ角ゴ Pro W3" w:hAnsi="Century Schoolbook"/>
          <w:sz w:val="20"/>
          <w:szCs w:val="20"/>
        </w:rPr>
        <w:tab/>
        <w:t>Contract Violations</w:t>
      </w:r>
      <w:r w:rsidRPr="00F6480F">
        <w:rPr>
          <w:rFonts w:ascii="Century Schoolbook" w:eastAsia="ヒラギノ角ゴ Pro W3" w:hAnsi="Century Schoolbook"/>
          <w:sz w:val="20"/>
          <w:szCs w:val="20"/>
        </w:rPr>
        <w:tab/>
      </w:r>
      <w:r>
        <w:rPr>
          <w:rFonts w:ascii="Century Schoolbook" w:eastAsia="ヒラギノ角ゴ Pro W3" w:hAnsi="Century Schoolbook"/>
          <w:sz w:val="20"/>
          <w:szCs w:val="20"/>
        </w:rPr>
        <w:t>277</w:t>
      </w: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 w:rsidRPr="00F6480F">
        <w:rPr>
          <w:rFonts w:ascii="Century Schoolbook" w:eastAsia="ヒラギノ角ゴ Pro W3" w:hAnsi="Century Schoolbook"/>
          <w:sz w:val="20"/>
          <w:szCs w:val="20"/>
        </w:rPr>
        <w:tab/>
      </w:r>
      <w:r w:rsidRPr="00F6480F">
        <w:rPr>
          <w:rFonts w:ascii="Century Schoolbook" w:eastAsia="ヒラギノ角ゴ Pro W3" w:hAnsi="Century Schoolbook"/>
          <w:i/>
          <w:sz w:val="20"/>
          <w:szCs w:val="20"/>
        </w:rPr>
        <w:t xml:space="preserve">Kristian F. </w:t>
      </w:r>
      <w:proofErr w:type="spellStart"/>
      <w:r w:rsidRPr="00F6480F">
        <w:rPr>
          <w:rFonts w:ascii="Century Schoolbook" w:eastAsia="ヒラギノ角ゴ Pro W3" w:hAnsi="Century Schoolbook"/>
          <w:i/>
          <w:sz w:val="20"/>
          <w:szCs w:val="20"/>
        </w:rPr>
        <w:t>Braekkan</w:t>
      </w:r>
      <w:proofErr w:type="spellEnd"/>
      <w:r w:rsidRPr="00F6480F">
        <w:rPr>
          <w:rFonts w:ascii="Century Schoolbook" w:hAnsi="Century Schoolbook"/>
          <w:i/>
          <w:snapToGrid w:val="0"/>
          <w:sz w:val="20"/>
          <w:szCs w:val="20"/>
        </w:rPr>
        <w:t xml:space="preserve"> </w:t>
      </w:r>
    </w:p>
    <w:p w:rsidR="00127D83" w:rsidRPr="00F6480F" w:rsidRDefault="00127D83" w:rsidP="00127D83">
      <w:pPr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i/>
          <w:sz w:val="20"/>
          <w:szCs w:val="20"/>
        </w:rPr>
      </w:pP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7290"/>
        </w:tabs>
        <w:autoSpaceDE/>
        <w:autoSpaceDN/>
        <w:adjustRightInd/>
        <w:ind w:left="180" w:hanging="180"/>
        <w:rPr>
          <w:rFonts w:ascii="Century Schoolbook" w:eastAsia="Calibri" w:hAnsi="Century Schoolbook"/>
          <w:sz w:val="20"/>
          <w:szCs w:val="20"/>
        </w:rPr>
      </w:pPr>
      <w:r w:rsidRPr="00F6480F">
        <w:rPr>
          <w:rFonts w:ascii="Century Schoolbook" w:eastAsia="Calibri" w:hAnsi="Century Schoolbook"/>
          <w:bCs/>
          <w:sz w:val="20"/>
          <w:szCs w:val="20"/>
        </w:rPr>
        <w:t>Does Equity Compensation Compromise Audit Committee Independence? Evidence from Earnings Management</w:t>
      </w:r>
      <w:r w:rsidRPr="00F6480F">
        <w:rPr>
          <w:rFonts w:ascii="Century Schoolbook" w:eastAsia="Calibri" w:hAnsi="Century Schoolbook"/>
          <w:bCs/>
          <w:sz w:val="20"/>
          <w:szCs w:val="20"/>
        </w:rPr>
        <w:tab/>
      </w:r>
      <w:r>
        <w:rPr>
          <w:rFonts w:ascii="Century Schoolbook" w:eastAsia="Calibri" w:hAnsi="Century Schoolbook"/>
          <w:bCs/>
          <w:sz w:val="20"/>
          <w:szCs w:val="20"/>
        </w:rPr>
        <w:t>293</w:t>
      </w: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i/>
          <w:sz w:val="20"/>
          <w:szCs w:val="20"/>
        </w:rPr>
      </w:pPr>
      <w:r w:rsidRPr="00F6480F">
        <w:rPr>
          <w:rFonts w:ascii="Century Schoolbook" w:eastAsia="Calibri" w:hAnsi="Century Schoolbook"/>
          <w:i/>
          <w:sz w:val="20"/>
          <w:szCs w:val="20"/>
        </w:rPr>
        <w:tab/>
        <w:t>Luann J. Lynch and Susan Perry Williams</w:t>
      </w:r>
    </w:p>
    <w:p w:rsidR="00127D83" w:rsidRPr="00F6480F" w:rsidRDefault="00127D83" w:rsidP="00127D83">
      <w:pPr>
        <w:tabs>
          <w:tab w:val="left" w:pos="54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ind w:left="180" w:hanging="180"/>
        <w:rPr>
          <w:rFonts w:ascii="Century Schoolbook" w:hAnsi="Century Schoolbook"/>
          <w:iCs/>
          <w:snapToGrid w:val="0"/>
          <w:sz w:val="20"/>
          <w:szCs w:val="20"/>
        </w:rPr>
      </w:pPr>
      <w:r w:rsidRPr="00F6480F">
        <w:rPr>
          <w:rFonts w:ascii="Century Schoolbook" w:eastAsia="Calibri" w:hAnsi="Century Schoolbook"/>
          <w:bCs/>
          <w:sz w:val="20"/>
          <w:szCs w:val="20"/>
        </w:rPr>
        <w:t xml:space="preserve">Uncomfortable </w:t>
      </w:r>
      <w:r w:rsidRPr="00F6480F">
        <w:rPr>
          <w:rFonts w:ascii="Century Schoolbook" w:hAnsi="Century Schoolbook"/>
          <w:iCs/>
          <w:snapToGrid w:val="0"/>
          <w:sz w:val="20"/>
          <w:szCs w:val="20"/>
        </w:rPr>
        <w:t xml:space="preserve">Ethical Decisions: The Role of Negative Emotions and </w:t>
      </w: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7290"/>
        </w:tabs>
        <w:autoSpaceDE/>
        <w:autoSpaceDN/>
        <w:adjustRightInd/>
        <w:ind w:left="180"/>
        <w:rPr>
          <w:rFonts w:ascii="Century Schoolbook" w:eastAsia="Calibri" w:hAnsi="Century Schoolbook"/>
          <w:sz w:val="20"/>
          <w:szCs w:val="20"/>
        </w:rPr>
      </w:pPr>
      <w:r w:rsidRPr="00F6480F">
        <w:rPr>
          <w:rFonts w:ascii="Century Schoolbook" w:hAnsi="Century Schoolbook"/>
          <w:iCs/>
          <w:snapToGrid w:val="0"/>
          <w:sz w:val="20"/>
          <w:szCs w:val="20"/>
        </w:rPr>
        <w:t>Emotional Intelligence in Ethical Decision</w:t>
      </w:r>
      <w:r w:rsidRPr="00F6480F">
        <w:rPr>
          <w:rFonts w:ascii="Century Schoolbook" w:eastAsia="Calibri" w:hAnsi="Century Schoolbook"/>
          <w:bCs/>
          <w:sz w:val="20"/>
          <w:szCs w:val="20"/>
        </w:rPr>
        <w:t>-Making</w:t>
      </w:r>
      <w:r w:rsidRPr="00F6480F">
        <w:rPr>
          <w:rFonts w:ascii="Century Schoolbook" w:eastAsia="Calibri" w:hAnsi="Century Schoolbook"/>
          <w:bCs/>
          <w:sz w:val="20"/>
          <w:szCs w:val="20"/>
        </w:rPr>
        <w:tab/>
      </w:r>
      <w:r>
        <w:rPr>
          <w:rFonts w:ascii="Century Schoolbook" w:eastAsia="Calibri" w:hAnsi="Century Schoolbook"/>
          <w:bCs/>
          <w:sz w:val="20"/>
          <w:szCs w:val="20"/>
        </w:rPr>
        <w:t>321</w:t>
      </w:r>
    </w:p>
    <w:p w:rsidR="00127D83" w:rsidRPr="00F6480F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eastAsia="Calibri" w:hAnsi="Century Schoolbook"/>
          <w:i/>
          <w:sz w:val="20"/>
          <w:szCs w:val="20"/>
        </w:rPr>
      </w:pPr>
      <w:r w:rsidRPr="00F6480F">
        <w:rPr>
          <w:rFonts w:ascii="Century Schoolbook" w:eastAsia="Calibri" w:hAnsi="Century Schoolbook"/>
          <w:i/>
          <w:sz w:val="20"/>
          <w:szCs w:val="20"/>
        </w:rPr>
        <w:tab/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Sukumarakurup</w:t>
      </w:r>
      <w:proofErr w:type="spellEnd"/>
      <w:r w:rsidRPr="00F6480F">
        <w:rPr>
          <w:rFonts w:ascii="Century Schoolbook" w:eastAsia="Calibri" w:hAnsi="Century Schoolbook"/>
          <w:i/>
          <w:sz w:val="20"/>
          <w:szCs w:val="20"/>
        </w:rPr>
        <w:t xml:space="preserve"> </w:t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Krishnakumar</w:t>
      </w:r>
      <w:proofErr w:type="spellEnd"/>
      <w:r w:rsidRPr="00F6480F">
        <w:rPr>
          <w:rFonts w:ascii="Century Schoolbook" w:eastAsia="Calibri" w:hAnsi="Century Schoolbook"/>
          <w:i/>
          <w:sz w:val="20"/>
          <w:szCs w:val="20"/>
        </w:rPr>
        <w:t xml:space="preserve"> and Doug </w:t>
      </w:r>
      <w:proofErr w:type="spellStart"/>
      <w:r w:rsidRPr="00F6480F">
        <w:rPr>
          <w:rFonts w:ascii="Century Schoolbook" w:eastAsia="Calibri" w:hAnsi="Century Schoolbook"/>
          <w:i/>
          <w:sz w:val="20"/>
          <w:szCs w:val="20"/>
        </w:rPr>
        <w:t>Rymph</w:t>
      </w:r>
      <w:proofErr w:type="spellEnd"/>
    </w:p>
    <w:p w:rsidR="00127D83" w:rsidRPr="00F6480F" w:rsidRDefault="00127D83" w:rsidP="00127D83">
      <w:pPr>
        <w:tabs>
          <w:tab w:val="right" w:pos="7290"/>
        </w:tabs>
        <w:ind w:right="-4"/>
        <w:rPr>
          <w:rFonts w:ascii="Century Schoolbook" w:hAnsi="Century Schoolbook"/>
          <w:sz w:val="20"/>
          <w:szCs w:val="20"/>
        </w:rPr>
      </w:pPr>
    </w:p>
    <w:p w:rsidR="00127D83" w:rsidRPr="00F6480F" w:rsidRDefault="00127D83" w:rsidP="00127D83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F6480F">
        <w:rPr>
          <w:rFonts w:ascii="Century Schoolbook" w:hAnsi="Century Schoolbook"/>
          <w:b/>
          <w:bCs/>
          <w:sz w:val="20"/>
          <w:szCs w:val="20"/>
        </w:rPr>
        <w:t>Exploratory Study</w:t>
      </w:r>
    </w:p>
    <w:p w:rsidR="00127D83" w:rsidRPr="00F6480F" w:rsidRDefault="00127D83" w:rsidP="00127D83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right" w:pos="7290"/>
          <w:tab w:val="left" w:pos="7920"/>
          <w:tab w:val="left" w:pos="8640"/>
          <w:tab w:val="righ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127D83" w:rsidRPr="00F6480F" w:rsidRDefault="00127D83" w:rsidP="00127D83">
      <w:pPr>
        <w:tabs>
          <w:tab w:val="left" w:pos="360"/>
          <w:tab w:val="left" w:pos="720"/>
          <w:tab w:val="right" w:leader="do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F6480F">
        <w:rPr>
          <w:rFonts w:ascii="Century Schoolbook" w:hAnsi="Century Schoolbook"/>
          <w:iCs/>
          <w:snapToGrid w:val="0"/>
          <w:sz w:val="20"/>
          <w:szCs w:val="20"/>
        </w:rPr>
        <w:t>Lone-Insider Boards: Improved Monitoring or a Recipe for Disaster</w:t>
      </w:r>
      <w:r w:rsidRPr="00F6480F">
        <w:rPr>
          <w:rFonts w:ascii="Century Schoolbook" w:hAnsi="Century Schoolbook"/>
          <w:snapToGrid w:val="0"/>
          <w:sz w:val="20"/>
          <w:szCs w:val="20"/>
        </w:rPr>
        <w:t>?</w:t>
      </w:r>
      <w:r w:rsidRPr="00F6480F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345</w:t>
      </w:r>
    </w:p>
    <w:p w:rsidR="00127D83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  <w:r w:rsidRPr="00F6480F">
        <w:rPr>
          <w:rFonts w:ascii="Century Schoolbook" w:hAnsi="Century Schoolbook"/>
          <w:i/>
          <w:snapToGrid w:val="0"/>
          <w:sz w:val="20"/>
          <w:szCs w:val="20"/>
        </w:rPr>
        <w:tab/>
        <w:t>Michelle L. Zorn, Jo</w:t>
      </w:r>
      <w:r>
        <w:rPr>
          <w:rFonts w:ascii="Century Schoolbook" w:hAnsi="Century Schoolbook"/>
          <w:i/>
          <w:snapToGrid w:val="0"/>
          <w:sz w:val="20"/>
          <w:szCs w:val="20"/>
        </w:rPr>
        <w:t>hn A. Martin, and James G. Comb</w:t>
      </w:r>
    </w:p>
    <w:p w:rsidR="00127D83" w:rsidRDefault="00127D83" w:rsidP="00127D83">
      <w:pPr>
        <w:widowControl/>
        <w:tabs>
          <w:tab w:val="left" w:pos="360"/>
          <w:tab w:val="left" w:pos="720"/>
          <w:tab w:val="right" w:leader="dot" w:pos="6930"/>
        </w:tabs>
        <w:autoSpaceDE/>
        <w:autoSpaceDN/>
        <w:adjustRightInd/>
        <w:rPr>
          <w:rFonts w:ascii="Century Schoolbook" w:hAnsi="Century Schoolbook"/>
          <w:i/>
          <w:snapToGrid w:val="0"/>
          <w:sz w:val="20"/>
          <w:szCs w:val="20"/>
        </w:rPr>
      </w:pPr>
    </w:p>
    <w:p w:rsidR="00FB33AE" w:rsidRPr="007579D4" w:rsidRDefault="00FB33AE" w:rsidP="001E1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200"/>
          <w:tab w:val="left" w:pos="7920"/>
          <w:tab w:val="left" w:pos="8640"/>
        </w:tabs>
        <w:rPr>
          <w:rFonts w:ascii="NewBskvll BT" w:hAnsi="NewBskvll BT"/>
          <w:bCs/>
          <w:sz w:val="20"/>
          <w:szCs w:val="20"/>
        </w:rPr>
      </w:pPr>
    </w:p>
    <w:p w:rsidR="00127D83" w:rsidRDefault="00127D83">
      <w:pPr>
        <w:widowControl/>
        <w:autoSpaceDE/>
        <w:autoSpaceDN/>
        <w:adjustRightInd/>
        <w:rPr>
          <w:rFonts w:ascii="NewBskvll BT" w:hAnsi="NewBskvll BT"/>
          <w:sz w:val="20"/>
          <w:szCs w:val="20"/>
        </w:rPr>
      </w:pPr>
      <w:r>
        <w:rPr>
          <w:rFonts w:ascii="NewBskvll BT" w:hAnsi="NewBskvll BT"/>
          <w:sz w:val="20"/>
          <w:szCs w:val="20"/>
        </w:rPr>
        <w:br w:type="page"/>
      </w:r>
    </w:p>
    <w:p w:rsidR="00395EF9" w:rsidRPr="007579D4" w:rsidRDefault="00395EF9" w:rsidP="001E1A54">
      <w:pPr>
        <w:tabs>
          <w:tab w:val="right" w:pos="6840"/>
        </w:tabs>
        <w:rPr>
          <w:rFonts w:ascii="NewBskvll BT" w:hAnsi="NewBskvll BT"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left" w:pos="1440"/>
          <w:tab w:val="right" w:pos="7290"/>
          <w:tab w:val="right" w:pos="9180"/>
        </w:tabs>
        <w:ind w:right="-4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Volume XX</w:t>
      </w:r>
      <w:r>
        <w:rPr>
          <w:rFonts w:ascii="Century Schoolbook" w:hAnsi="Century Schoolbook"/>
          <w:b/>
          <w:bCs/>
          <w:sz w:val="20"/>
          <w:szCs w:val="20"/>
        </w:rPr>
        <w:t>IV   Number 4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Pr="001E4071">
        <w:rPr>
          <w:rFonts w:ascii="Century Schoolbook" w:hAnsi="Century Schoolbook"/>
          <w:b/>
          <w:bCs/>
          <w:sz w:val="20"/>
          <w:szCs w:val="20"/>
        </w:rPr>
        <w:tab/>
      </w:r>
      <w:proofErr w:type="gramStart"/>
      <w:r>
        <w:rPr>
          <w:rFonts w:ascii="Century Schoolbook" w:hAnsi="Century Schoolbook"/>
          <w:b/>
          <w:bCs/>
          <w:sz w:val="20"/>
          <w:szCs w:val="20"/>
        </w:rPr>
        <w:t>Winter</w:t>
      </w:r>
      <w:proofErr w:type="gramEnd"/>
      <w:r>
        <w:rPr>
          <w:rFonts w:ascii="Century Schoolbook" w:hAnsi="Century Schoolbook"/>
          <w:b/>
          <w:bCs/>
          <w:sz w:val="20"/>
          <w:szCs w:val="20"/>
        </w:rPr>
        <w:t xml:space="preserve"> 2012</w:t>
      </w:r>
    </w:p>
    <w:p w:rsidR="00BE5BBA" w:rsidRPr="001E4071" w:rsidRDefault="00BE5BBA" w:rsidP="00BE5BBA">
      <w:pPr>
        <w:widowControl/>
        <w:tabs>
          <w:tab w:val="right" w:pos="7290"/>
        </w:tabs>
        <w:ind w:right="-4"/>
        <w:rPr>
          <w:rFonts w:ascii="Century Schoolbook" w:hAnsi="Century Schoolbook" w:cs="Shruti"/>
          <w:b/>
          <w:bCs/>
          <w:sz w:val="20"/>
          <w:szCs w:val="20"/>
        </w:rPr>
      </w:pPr>
    </w:p>
    <w:p w:rsidR="00BE5BBA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BE5BBA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 xml:space="preserve">The </w:t>
      </w:r>
      <w:r w:rsidRPr="001E4071">
        <w:rPr>
          <w:rFonts w:ascii="Century Schoolbook" w:hAnsi="Century Schoolbook"/>
          <w:b/>
          <w:bCs/>
          <w:i/>
          <w:sz w:val="20"/>
          <w:szCs w:val="20"/>
        </w:rPr>
        <w:t>JMI</w:t>
      </w:r>
      <w:r w:rsidRPr="001E4071">
        <w:rPr>
          <w:rFonts w:ascii="Century Schoolbook" w:hAnsi="Century Schoolbook"/>
          <w:b/>
          <w:bCs/>
          <w:sz w:val="20"/>
          <w:szCs w:val="20"/>
        </w:rPr>
        <w:t xml:space="preserve"> in Brief</w:t>
      </w: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right" w:leader="dot" w:pos="7286"/>
        </w:tabs>
        <w:rPr>
          <w:rFonts w:ascii="Century Schoolbook" w:hAnsi="Century Schoolbook"/>
          <w:bCs/>
          <w:i/>
          <w:sz w:val="20"/>
          <w:szCs w:val="20"/>
        </w:rPr>
      </w:pPr>
      <w:r>
        <w:rPr>
          <w:rFonts w:ascii="Century Schoolbook" w:hAnsi="Century Schoolbook"/>
          <w:bCs/>
          <w:i/>
          <w:sz w:val="20"/>
          <w:szCs w:val="20"/>
        </w:rPr>
        <w:t>Article Abstracts</w:t>
      </w:r>
      <w:r>
        <w:rPr>
          <w:rFonts w:ascii="Century Schoolbook" w:hAnsi="Century Schoolbook"/>
          <w:bCs/>
          <w:i/>
          <w:sz w:val="20"/>
          <w:szCs w:val="20"/>
        </w:rPr>
        <w:tab/>
        <w:t>367</w:t>
      </w:r>
    </w:p>
    <w:p w:rsidR="00BE5BBA" w:rsidRDefault="00BE5BBA" w:rsidP="00BE5BBA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rPr>
          <w:rFonts w:ascii="Century Schoolbook" w:hAnsi="Century Schoolbook"/>
          <w:bCs/>
          <w:sz w:val="20"/>
          <w:szCs w:val="20"/>
        </w:rPr>
      </w:pP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1E4071">
        <w:rPr>
          <w:rFonts w:ascii="Century Schoolbook" w:hAnsi="Century Schoolbook"/>
          <w:b/>
          <w:bCs/>
          <w:sz w:val="20"/>
          <w:szCs w:val="20"/>
        </w:rPr>
        <w:t>Main Articles</w:t>
      </w: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ind w:right="-4"/>
        <w:jc w:val="center"/>
        <w:rPr>
          <w:rFonts w:ascii="Century Schoolbook" w:hAnsi="Century Schoolbook"/>
          <w:bCs/>
          <w:sz w:val="20"/>
          <w:szCs w:val="20"/>
        </w:rPr>
      </w:pPr>
    </w:p>
    <w:p w:rsidR="00BE5BBA" w:rsidRDefault="00BE5BBA" w:rsidP="00BE5BBA">
      <w:pPr>
        <w:tabs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Benefit Availability and Usage: Examination of Independent</w:t>
      </w:r>
    </w:p>
    <w:p w:rsidR="00BE5BBA" w:rsidRPr="001E4071" w:rsidRDefault="00BE5BBA" w:rsidP="00BE5BBA">
      <w:pPr>
        <w:tabs>
          <w:tab w:val="left" w:pos="180"/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ab/>
        <w:t>And Interactive Effects</w:t>
      </w:r>
      <w:r>
        <w:rPr>
          <w:rFonts w:ascii="Century Schoolbook" w:hAnsi="Century Schoolbook"/>
          <w:i/>
          <w:sz w:val="20"/>
          <w:szCs w:val="20"/>
        </w:rPr>
        <w:tab/>
        <w:t>369</w:t>
      </w:r>
    </w:p>
    <w:p w:rsidR="00BE5BBA" w:rsidRDefault="00BE5BBA" w:rsidP="00BE5BBA">
      <w:pPr>
        <w:tabs>
          <w:tab w:val="left" w:pos="36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1E407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Alysa Lambert, </w:t>
      </w:r>
      <w:proofErr w:type="spellStart"/>
      <w:r>
        <w:rPr>
          <w:rFonts w:ascii="Century Schoolbook" w:hAnsi="Century Schoolbook"/>
          <w:sz w:val="20"/>
          <w:szCs w:val="20"/>
        </w:rPr>
        <w:t>Camela</w:t>
      </w:r>
      <w:proofErr w:type="spellEnd"/>
      <w:r>
        <w:rPr>
          <w:rFonts w:ascii="Century Schoolbook" w:hAnsi="Century Schoolbook"/>
          <w:sz w:val="20"/>
          <w:szCs w:val="20"/>
        </w:rPr>
        <w:t xml:space="preserve"> M. Steinke, and Kenneth J. Harris</w:t>
      </w:r>
    </w:p>
    <w:p w:rsidR="00BE5BBA" w:rsidRPr="001E4071" w:rsidRDefault="00BE5BBA" w:rsidP="00BE5BBA">
      <w:pPr>
        <w:tabs>
          <w:tab w:val="left" w:pos="540"/>
          <w:tab w:val="right" w:pos="7290"/>
        </w:tabs>
        <w:spacing w:line="360" w:lineRule="auto"/>
        <w:ind w:right="-4"/>
        <w:jc w:val="both"/>
        <w:rPr>
          <w:rFonts w:ascii="Century Schoolbook" w:hAnsi="Century Schoolbook"/>
          <w:sz w:val="20"/>
          <w:szCs w:val="20"/>
        </w:rPr>
      </w:pPr>
    </w:p>
    <w:p w:rsidR="00BE5BBA" w:rsidRPr="001E4071" w:rsidRDefault="00BE5BBA" w:rsidP="00BE5BBA">
      <w:pPr>
        <w:tabs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Job Burnout in Public Accounting: Understanding Gender Differences</w:t>
      </w:r>
      <w:r>
        <w:rPr>
          <w:rFonts w:ascii="Century Schoolbook" w:hAnsi="Century Schoolbook"/>
          <w:i/>
          <w:sz w:val="20"/>
          <w:szCs w:val="20"/>
        </w:rPr>
        <w:tab/>
        <w:t>390</w:t>
      </w:r>
    </w:p>
    <w:p w:rsidR="00BE5BBA" w:rsidRPr="001E4071" w:rsidRDefault="00BE5BBA" w:rsidP="00BE5BBA">
      <w:pPr>
        <w:tabs>
          <w:tab w:val="left" w:pos="36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1E407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Cynthia P. Guthrie and Ambrose Jones, III</w:t>
      </w:r>
    </w:p>
    <w:p w:rsidR="00BE5BBA" w:rsidRPr="001E4071" w:rsidRDefault="00BE5BBA" w:rsidP="00BE5BBA">
      <w:pPr>
        <w:widowControl/>
        <w:tabs>
          <w:tab w:val="right" w:pos="7290"/>
          <w:tab w:val="right" w:leader="dot" w:pos="9360"/>
        </w:tabs>
        <w:spacing w:line="360" w:lineRule="auto"/>
        <w:ind w:right="-4"/>
        <w:rPr>
          <w:rFonts w:ascii="Century Schoolbook" w:hAnsi="Century Schoolbook"/>
          <w:bCs/>
          <w:i/>
          <w:sz w:val="20"/>
          <w:szCs w:val="20"/>
        </w:rPr>
      </w:pPr>
    </w:p>
    <w:p w:rsidR="00BE5BBA" w:rsidRDefault="00BE5BBA" w:rsidP="00BE5BBA">
      <w:pPr>
        <w:tabs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The Influence of Board Composition on Top Management Team </w:t>
      </w:r>
    </w:p>
    <w:p w:rsidR="00BE5BBA" w:rsidRPr="001E4071" w:rsidRDefault="00BE5BBA" w:rsidP="00BE5BBA">
      <w:pPr>
        <w:tabs>
          <w:tab w:val="right" w:leader="dot" w:pos="7286"/>
        </w:tabs>
        <w:ind w:left="180"/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Industry- and Firm-Specific Human Capital in Young IPO Firms</w:t>
      </w:r>
      <w:r>
        <w:rPr>
          <w:rFonts w:ascii="Century Schoolbook" w:hAnsi="Century Schoolbook"/>
          <w:i/>
          <w:sz w:val="20"/>
          <w:szCs w:val="20"/>
        </w:rPr>
        <w:tab/>
        <w:t>412</w:t>
      </w:r>
    </w:p>
    <w:p w:rsidR="00BE5BBA" w:rsidRPr="001E4071" w:rsidRDefault="00BE5BBA" w:rsidP="00BE5BBA">
      <w:pPr>
        <w:tabs>
          <w:tab w:val="left" w:pos="36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1E407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Son A. Le, Mark Kroll, and Bruce A. Walters</w:t>
      </w:r>
    </w:p>
    <w:p w:rsidR="00BE5BBA" w:rsidRPr="001E4071" w:rsidRDefault="00BE5BBA" w:rsidP="00BE5BBA">
      <w:pPr>
        <w:tabs>
          <w:tab w:val="right" w:pos="7290"/>
          <w:tab w:val="right" w:leader="dot" w:pos="9360"/>
        </w:tabs>
        <w:spacing w:line="360" w:lineRule="auto"/>
        <w:ind w:right="-4"/>
        <w:rPr>
          <w:rFonts w:ascii="Century Schoolbook" w:hAnsi="Century Schoolbook"/>
          <w:i/>
          <w:sz w:val="20"/>
          <w:szCs w:val="20"/>
        </w:rPr>
      </w:pPr>
    </w:p>
    <w:p w:rsidR="00BE5BBA" w:rsidRDefault="00BE5BBA" w:rsidP="00BE5BBA">
      <w:pPr>
        <w:tabs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Intersection of Upper Echelons and Corporate Governance: Ramifications </w:t>
      </w:r>
    </w:p>
    <w:p w:rsidR="00BE5BBA" w:rsidRPr="001E4071" w:rsidRDefault="00BE5BBA" w:rsidP="00BE5BBA">
      <w:pPr>
        <w:tabs>
          <w:tab w:val="right" w:leader="dot" w:pos="7286"/>
        </w:tabs>
        <w:ind w:left="180"/>
        <w:jc w:val="both"/>
        <w:rPr>
          <w:rFonts w:ascii="Century Schoolbook" w:hAnsi="Century Schoolbook"/>
          <w:i/>
          <w:sz w:val="20"/>
          <w:szCs w:val="20"/>
        </w:rPr>
      </w:pPr>
      <w:proofErr w:type="gramStart"/>
      <w:r>
        <w:rPr>
          <w:rFonts w:ascii="Century Schoolbook" w:hAnsi="Century Schoolbook"/>
          <w:i/>
          <w:sz w:val="20"/>
          <w:szCs w:val="20"/>
        </w:rPr>
        <w:t>for</w:t>
      </w:r>
      <w:proofErr w:type="gramEnd"/>
      <w:r>
        <w:rPr>
          <w:rFonts w:ascii="Century Schoolbook" w:hAnsi="Century Schoolbook"/>
          <w:i/>
          <w:sz w:val="20"/>
          <w:szCs w:val="20"/>
        </w:rPr>
        <w:t xml:space="preserve"> Market Response to Acquisition Announcements</w:t>
      </w:r>
      <w:r>
        <w:rPr>
          <w:rFonts w:ascii="Century Schoolbook" w:hAnsi="Century Schoolbook"/>
          <w:i/>
          <w:sz w:val="20"/>
          <w:szCs w:val="20"/>
        </w:rPr>
        <w:tab/>
        <w:t>433</w:t>
      </w:r>
    </w:p>
    <w:p w:rsidR="00BE5BBA" w:rsidRPr="001E4071" w:rsidRDefault="00BE5BBA" w:rsidP="00BE5BBA">
      <w:pPr>
        <w:tabs>
          <w:tab w:val="left" w:pos="36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1E407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Peter Wright, Mark J. Kroll, Bruce A. Walters, and </w:t>
      </w:r>
      <w:proofErr w:type="spellStart"/>
      <w:r>
        <w:rPr>
          <w:rFonts w:ascii="Century Schoolbook" w:hAnsi="Century Schoolbook"/>
          <w:sz w:val="20"/>
          <w:szCs w:val="20"/>
        </w:rPr>
        <w:t>Rong</w:t>
      </w:r>
      <w:proofErr w:type="spellEnd"/>
      <w:r>
        <w:rPr>
          <w:rFonts w:ascii="Century Schoolbook" w:hAnsi="Century Schoolbook"/>
          <w:sz w:val="20"/>
          <w:szCs w:val="20"/>
        </w:rPr>
        <w:t xml:space="preserve"> Ma</w:t>
      </w:r>
    </w:p>
    <w:p w:rsidR="00BE5BBA" w:rsidRPr="001E4071" w:rsidRDefault="00BE5BBA" w:rsidP="00BE5BBA">
      <w:pPr>
        <w:tabs>
          <w:tab w:val="right" w:pos="7290"/>
          <w:tab w:val="right" w:leader="dot" w:pos="9360"/>
        </w:tabs>
        <w:spacing w:line="360" w:lineRule="auto"/>
        <w:ind w:right="-4"/>
        <w:jc w:val="both"/>
        <w:rPr>
          <w:rFonts w:ascii="Century Schoolbook" w:hAnsi="Century Schoolbook"/>
          <w:i/>
          <w:sz w:val="20"/>
          <w:szCs w:val="20"/>
        </w:rPr>
      </w:pPr>
    </w:p>
    <w:p w:rsidR="00BE5BBA" w:rsidRDefault="00BE5BBA" w:rsidP="00BE5BBA">
      <w:pPr>
        <w:tabs>
          <w:tab w:val="right" w:leader="dot" w:pos="7286"/>
        </w:tabs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Further Development of a Measure of Theory X and Y Managerial </w:t>
      </w:r>
    </w:p>
    <w:p w:rsidR="00BE5BBA" w:rsidRPr="001E4071" w:rsidRDefault="00BE5BBA" w:rsidP="00BE5BBA">
      <w:pPr>
        <w:tabs>
          <w:tab w:val="right" w:leader="dot" w:pos="7286"/>
        </w:tabs>
        <w:ind w:left="180"/>
        <w:jc w:val="both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Assumptions</w:t>
      </w:r>
      <w:r>
        <w:rPr>
          <w:rFonts w:ascii="Century Schoolbook" w:hAnsi="Century Schoolbook"/>
          <w:i/>
          <w:sz w:val="20"/>
          <w:szCs w:val="20"/>
        </w:rPr>
        <w:tab/>
        <w:t>450</w:t>
      </w:r>
    </w:p>
    <w:p w:rsidR="00BE5BBA" w:rsidRPr="001E4071" w:rsidRDefault="00BE5BBA" w:rsidP="00BE5BBA">
      <w:pPr>
        <w:tabs>
          <w:tab w:val="left" w:pos="360"/>
          <w:tab w:val="right" w:pos="7290"/>
        </w:tabs>
        <w:ind w:right="-4"/>
        <w:jc w:val="both"/>
        <w:rPr>
          <w:rFonts w:ascii="Century Schoolbook" w:hAnsi="Century Schoolbook"/>
          <w:sz w:val="20"/>
          <w:szCs w:val="20"/>
        </w:rPr>
      </w:pPr>
      <w:r w:rsidRPr="001E4071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Richard E. Kopelman, David J. </w:t>
      </w:r>
      <w:proofErr w:type="spellStart"/>
      <w:r>
        <w:rPr>
          <w:rFonts w:ascii="Century Schoolbook" w:hAnsi="Century Schoolbook"/>
          <w:sz w:val="20"/>
          <w:szCs w:val="20"/>
        </w:rPr>
        <w:t>Prottas</w:t>
      </w:r>
      <w:proofErr w:type="spellEnd"/>
      <w:r>
        <w:rPr>
          <w:rFonts w:ascii="Century Schoolbook" w:hAnsi="Century Schoolbook"/>
          <w:sz w:val="20"/>
          <w:szCs w:val="20"/>
        </w:rPr>
        <w:t>, and David W. Falk</w:t>
      </w:r>
    </w:p>
    <w:p w:rsidR="00BE5BBA" w:rsidRPr="001E4071" w:rsidRDefault="00BE5BBA" w:rsidP="00BE5BBA">
      <w:pPr>
        <w:pStyle w:val="BodyText2"/>
        <w:tabs>
          <w:tab w:val="right" w:pos="7290"/>
          <w:tab w:val="right" w:leader="dot" w:pos="9360"/>
        </w:tabs>
        <w:spacing w:after="0" w:line="240" w:lineRule="auto"/>
        <w:ind w:right="-4"/>
        <w:jc w:val="both"/>
        <w:rPr>
          <w:rFonts w:ascii="Century Schoolbook" w:hAnsi="Century Schoolbook"/>
          <w:i/>
          <w:sz w:val="20"/>
          <w:szCs w:val="20"/>
        </w:rPr>
      </w:pPr>
    </w:p>
    <w:p w:rsidR="00BE5BBA" w:rsidRPr="001E4071" w:rsidRDefault="00BE5BBA" w:rsidP="00BE5BBA">
      <w:pPr>
        <w:tabs>
          <w:tab w:val="right" w:pos="7290"/>
        </w:tabs>
        <w:ind w:right="-4"/>
        <w:rPr>
          <w:rFonts w:ascii="Century Schoolbook" w:hAnsi="Century Schoolbook"/>
          <w:sz w:val="20"/>
          <w:szCs w:val="20"/>
        </w:rPr>
      </w:pPr>
    </w:p>
    <w:p w:rsidR="00395EF9" w:rsidRPr="007579D4" w:rsidRDefault="00395EF9" w:rsidP="001E1A54">
      <w:pPr>
        <w:widowControl/>
        <w:tabs>
          <w:tab w:val="right" w:leader="dot" w:pos="9270"/>
          <w:tab w:val="right" w:leader="dot" w:pos="9360"/>
        </w:tabs>
        <w:jc w:val="center"/>
        <w:rPr>
          <w:rFonts w:ascii="NewBskvll BT" w:hAnsi="NewBskvll BT"/>
          <w:sz w:val="20"/>
          <w:szCs w:val="20"/>
        </w:rPr>
      </w:pPr>
    </w:p>
    <w:sectPr w:rsidR="00395EF9" w:rsidRPr="007579D4" w:rsidSect="001E1A54">
      <w:pgSz w:w="8640" w:h="12960"/>
      <w:pgMar w:top="1181" w:right="634" w:bottom="1181" w:left="72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panose1 w:val="02020602070506020304"/>
    <w:charset w:val="00"/>
    <w:family w:val="roman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B"/>
    <w:rsid w:val="000C34FA"/>
    <w:rsid w:val="00127D83"/>
    <w:rsid w:val="0013638C"/>
    <w:rsid w:val="00165A76"/>
    <w:rsid w:val="00175E81"/>
    <w:rsid w:val="001B6AE1"/>
    <w:rsid w:val="001E1A54"/>
    <w:rsid w:val="00231D18"/>
    <w:rsid w:val="0024606C"/>
    <w:rsid w:val="00272393"/>
    <w:rsid w:val="002A7E94"/>
    <w:rsid w:val="002D522F"/>
    <w:rsid w:val="002F1C1A"/>
    <w:rsid w:val="003328E9"/>
    <w:rsid w:val="0038645F"/>
    <w:rsid w:val="003934AB"/>
    <w:rsid w:val="00395EF9"/>
    <w:rsid w:val="003F2FD3"/>
    <w:rsid w:val="00416B9E"/>
    <w:rsid w:val="00435199"/>
    <w:rsid w:val="00435671"/>
    <w:rsid w:val="005E5470"/>
    <w:rsid w:val="006B5B1F"/>
    <w:rsid w:val="00706055"/>
    <w:rsid w:val="00743699"/>
    <w:rsid w:val="007579D4"/>
    <w:rsid w:val="00781D54"/>
    <w:rsid w:val="0085147E"/>
    <w:rsid w:val="00856688"/>
    <w:rsid w:val="008B32F8"/>
    <w:rsid w:val="00922EED"/>
    <w:rsid w:val="00931786"/>
    <w:rsid w:val="00944ED9"/>
    <w:rsid w:val="00967202"/>
    <w:rsid w:val="009E644E"/>
    <w:rsid w:val="00A15C4A"/>
    <w:rsid w:val="00A97FDF"/>
    <w:rsid w:val="00AB17CB"/>
    <w:rsid w:val="00AE2A19"/>
    <w:rsid w:val="00B0690D"/>
    <w:rsid w:val="00BE5BBA"/>
    <w:rsid w:val="00D348C0"/>
    <w:rsid w:val="00D605E9"/>
    <w:rsid w:val="00D73775"/>
    <w:rsid w:val="00DE3A4A"/>
    <w:rsid w:val="00E65AF7"/>
    <w:rsid w:val="00E66214"/>
    <w:rsid w:val="00E71D18"/>
    <w:rsid w:val="00E775A1"/>
    <w:rsid w:val="00E85709"/>
    <w:rsid w:val="00E93077"/>
    <w:rsid w:val="00EF6323"/>
    <w:rsid w:val="00F42DAD"/>
    <w:rsid w:val="00F602CC"/>
    <w:rsid w:val="00F627BB"/>
    <w:rsid w:val="00F90775"/>
    <w:rsid w:val="00FB17A9"/>
    <w:rsid w:val="00FB33AE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92F329-B7D5-42EB-99D0-B8D3ED7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EF9"/>
    <w:pPr>
      <w:ind w:firstLine="720"/>
      <w:outlineLvl w:val="0"/>
    </w:pPr>
    <w:rPr>
      <w:rFonts w:ascii="Goudy Old Style" w:hAnsi="Goudy Old Style" w:cs="Goudy Old Style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395EF9"/>
    <w:pPr>
      <w:tabs>
        <w:tab w:val="right" w:leader="dot" w:pos="9360"/>
      </w:tabs>
      <w:outlineLvl w:val="1"/>
    </w:pPr>
    <w:rPr>
      <w:rFonts w:ascii="Goudy Old Style" w:hAnsi="Goudy Old Style" w:cs="Goudy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6214"/>
  </w:style>
  <w:style w:type="paragraph" w:styleId="BodyText">
    <w:name w:val="Body Text"/>
    <w:basedOn w:val="Normal"/>
    <w:link w:val="BodyTextChar"/>
    <w:rsid w:val="00395EF9"/>
    <w:rPr>
      <w:b/>
      <w:bCs/>
    </w:rPr>
  </w:style>
  <w:style w:type="paragraph" w:styleId="BalloonText">
    <w:name w:val="Balloon Text"/>
    <w:basedOn w:val="Normal"/>
    <w:semiHidden/>
    <w:rsid w:val="007060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67202"/>
    <w:pPr>
      <w:spacing w:after="120" w:line="480" w:lineRule="auto"/>
    </w:pPr>
  </w:style>
  <w:style w:type="paragraph" w:styleId="Title">
    <w:name w:val="Title"/>
    <w:basedOn w:val="Normal"/>
    <w:qFormat/>
    <w:rsid w:val="003328E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93178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1786"/>
    <w:rPr>
      <w:rFonts w:ascii="Goudy Old Style" w:hAnsi="Goudy Old Style" w:cs="Goudy Old Style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1786"/>
    <w:rPr>
      <w:rFonts w:ascii="Goudy Old Style" w:hAnsi="Goudy Old Style" w:cs="Goudy Old Styl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17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XV  Number 1</vt:lpstr>
    </vt:vector>
  </TitlesOfParts>
  <Company>Pittsburg State University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XV  Number 1</dc:title>
  <dc:creator>Irene E. Robinson</dc:creator>
  <cp:lastModifiedBy>Irene Robinson</cp:lastModifiedBy>
  <cp:revision>4</cp:revision>
  <cp:lastPrinted>2009-09-01T18:51:00Z</cp:lastPrinted>
  <dcterms:created xsi:type="dcterms:W3CDTF">2013-02-14T17:29:00Z</dcterms:created>
  <dcterms:modified xsi:type="dcterms:W3CDTF">2016-04-12T16:22:00Z</dcterms:modified>
</cp:coreProperties>
</file>